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8617E">
      <w:pPr>
        <w:widowControl/>
        <w:jc w:val="center"/>
        <w:rPr>
          <w:rFonts w:hint="eastAsia" w:ascii="仿宋_GB2312" w:hAnsi="仿宋_GB2312" w:eastAsia="仿宋_GB2312" w:cs="仿宋_GB2312"/>
          <w:spacing w:val="-6"/>
          <w:sz w:val="32"/>
          <w:szCs w:val="32"/>
        </w:rPr>
      </w:pPr>
      <w:r>
        <w:rPr>
          <w:rFonts w:hint="eastAsia" w:ascii="方正小标宋简体" w:hAnsi="方正小标宋简体" w:eastAsia="方正小标宋简体" w:cs="方正小标宋简体"/>
          <w:sz w:val="44"/>
          <w:szCs w:val="44"/>
        </w:rPr>
        <w:t>佛山市中小企业数字化转型城市试点、佛山市产业集群数字化转型项目数字化牵引单位产品清单</w:t>
      </w:r>
    </w:p>
    <w:p w14:paraId="564A8A8A">
      <w:pPr>
        <w:spacing w:line="560" w:lineRule="exact"/>
        <w:jc w:val="center"/>
        <w:rPr>
          <w:rFonts w:hint="eastAsia" w:ascii="仿宋_GB2312" w:hAnsi="仿宋_GB2312" w:eastAsia="仿宋_GB2312" w:cs="仿宋_GB2312"/>
          <w:bCs/>
          <w:sz w:val="32"/>
          <w:szCs w:val="32"/>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数字化牵引单位：</w:t>
      </w:r>
      <w:bookmarkStart w:id="0" w:name="_GoBack"/>
      <w:r>
        <w:rPr>
          <w:rFonts w:hint="eastAsia" w:ascii="方正小标宋简体" w:hAnsi="方正小标宋简体" w:eastAsia="方正小标宋简体" w:cs="方正小标宋简体"/>
          <w:sz w:val="44"/>
          <w:szCs w:val="44"/>
        </w:rPr>
        <w:t>佛山技研智联科技有限公司</w:t>
      </w:r>
      <w:bookmarkEnd w:id="0"/>
      <w:r>
        <w:rPr>
          <w:rFonts w:hint="eastAsia" w:ascii="方正小标宋简体" w:hAnsi="方正小标宋简体" w:eastAsia="方正小标宋简体" w:cs="方正小标宋简体"/>
          <w:sz w:val="44"/>
          <w:szCs w:val="44"/>
          <w:lang w:eastAsia="zh-CN"/>
        </w:rPr>
        <w:t>）</w:t>
      </w:r>
    </w:p>
    <w:p w14:paraId="2BBA19AF">
      <w:pPr>
        <w:spacing w:line="560" w:lineRule="exact"/>
        <w:rPr>
          <w:rFonts w:hint="eastAsia" w:ascii="仿宋_GB2312" w:hAnsi="仿宋_GB2312" w:eastAsia="仿宋_GB2312" w:cs="仿宋_GB2312"/>
          <w:bCs/>
          <w:sz w:val="32"/>
          <w:szCs w:val="32"/>
        </w:rPr>
      </w:pPr>
    </w:p>
    <w:p w14:paraId="473ED1C6">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（一）联合体成员： 佛山技研智联科技有限公司</w:t>
      </w:r>
    </w:p>
    <w:tbl>
      <w:tblPr>
        <w:tblStyle w:val="14"/>
        <w:tblW w:w="14110" w:type="dxa"/>
        <w:tblInd w:w="0" w:type="dxa"/>
        <w:tblLayout w:type="autofit"/>
        <w:tblCellMar>
          <w:top w:w="0" w:type="dxa"/>
          <w:left w:w="108" w:type="dxa"/>
          <w:bottom w:w="0" w:type="dxa"/>
          <w:right w:w="108" w:type="dxa"/>
        </w:tblCellMar>
      </w:tblPr>
      <w:tblGrid>
        <w:gridCol w:w="1584"/>
        <w:gridCol w:w="2412"/>
        <w:gridCol w:w="2412"/>
        <w:gridCol w:w="3080"/>
        <w:gridCol w:w="1744"/>
        <w:gridCol w:w="2878"/>
      </w:tblGrid>
      <w:tr w14:paraId="77C2B469">
        <w:tblPrEx>
          <w:tblCellMar>
            <w:top w:w="0" w:type="dxa"/>
            <w:left w:w="108" w:type="dxa"/>
            <w:bottom w:w="0" w:type="dxa"/>
            <w:right w:w="108" w:type="dxa"/>
          </w:tblCellMar>
        </w:tblPrEx>
        <w:trPr>
          <w:trHeight w:val="620" w:hRule="atLeast"/>
        </w:trPr>
        <w:tc>
          <w:tcPr>
            <w:tcW w:w="158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C4383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序号</w:t>
            </w:r>
          </w:p>
        </w:tc>
        <w:tc>
          <w:tcPr>
            <w:tcW w:w="2412" w:type="dxa"/>
            <w:tcBorders>
              <w:top w:val="single" w:color="000000" w:sz="8" w:space="0"/>
              <w:left w:val="nil"/>
              <w:bottom w:val="single" w:color="000000" w:sz="8" w:space="0"/>
              <w:right w:val="single" w:color="000000" w:sz="8" w:space="0"/>
            </w:tcBorders>
            <w:shd w:val="clear" w:color="auto" w:fill="auto"/>
            <w:vAlign w:val="center"/>
          </w:tcPr>
          <w:p w14:paraId="6EAEC02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产品名称</w:t>
            </w:r>
          </w:p>
        </w:tc>
        <w:tc>
          <w:tcPr>
            <w:tcW w:w="2412" w:type="dxa"/>
            <w:tcBorders>
              <w:top w:val="single" w:color="000000" w:sz="8" w:space="0"/>
              <w:left w:val="nil"/>
              <w:bottom w:val="single" w:color="000000" w:sz="8" w:space="0"/>
              <w:right w:val="single" w:color="000000" w:sz="8" w:space="0"/>
            </w:tcBorders>
            <w:shd w:val="clear" w:color="auto" w:fill="auto"/>
            <w:vAlign w:val="center"/>
          </w:tcPr>
          <w:p w14:paraId="410F386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定位</w:t>
            </w:r>
          </w:p>
        </w:tc>
        <w:tc>
          <w:tcPr>
            <w:tcW w:w="3080" w:type="dxa"/>
            <w:tcBorders>
              <w:top w:val="single" w:color="000000" w:sz="8" w:space="0"/>
              <w:left w:val="nil"/>
              <w:bottom w:val="single" w:color="000000" w:sz="8" w:space="0"/>
              <w:right w:val="single" w:color="000000" w:sz="8" w:space="0"/>
            </w:tcBorders>
            <w:shd w:val="clear" w:color="auto" w:fill="auto"/>
            <w:vAlign w:val="center"/>
          </w:tcPr>
          <w:p w14:paraId="7FF4320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产品能力</w:t>
            </w:r>
          </w:p>
        </w:tc>
        <w:tc>
          <w:tcPr>
            <w:tcW w:w="1744" w:type="dxa"/>
            <w:tcBorders>
              <w:top w:val="single" w:color="000000" w:sz="8" w:space="0"/>
              <w:left w:val="nil"/>
              <w:bottom w:val="single" w:color="000000" w:sz="8" w:space="0"/>
              <w:right w:val="single" w:color="000000" w:sz="8" w:space="0"/>
            </w:tcBorders>
            <w:shd w:val="clear" w:color="auto" w:fill="auto"/>
            <w:vAlign w:val="center"/>
          </w:tcPr>
          <w:p w14:paraId="562FB8C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产品价格</w:t>
            </w:r>
          </w:p>
        </w:tc>
        <w:tc>
          <w:tcPr>
            <w:tcW w:w="2878" w:type="dxa"/>
            <w:tcBorders>
              <w:top w:val="single" w:color="000000" w:sz="8" w:space="0"/>
              <w:left w:val="nil"/>
              <w:bottom w:val="single" w:color="000000" w:sz="8" w:space="0"/>
              <w:right w:val="single" w:color="000000" w:sz="8" w:space="0"/>
            </w:tcBorders>
            <w:shd w:val="clear" w:color="auto" w:fill="auto"/>
            <w:vAlign w:val="center"/>
          </w:tcPr>
          <w:p w14:paraId="7FD1089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备注</w:t>
            </w:r>
          </w:p>
        </w:tc>
      </w:tr>
      <w:tr w14:paraId="5A47C18B">
        <w:tblPrEx>
          <w:tblCellMar>
            <w:top w:w="0" w:type="dxa"/>
            <w:left w:w="108" w:type="dxa"/>
            <w:bottom w:w="0" w:type="dxa"/>
            <w:right w:w="108" w:type="dxa"/>
          </w:tblCellMar>
        </w:tblPrEx>
        <w:trPr>
          <w:trHeight w:val="46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0390068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w:t>
            </w:r>
          </w:p>
        </w:tc>
        <w:tc>
          <w:tcPr>
            <w:tcW w:w="2412" w:type="dxa"/>
            <w:tcBorders>
              <w:top w:val="nil"/>
              <w:left w:val="nil"/>
              <w:bottom w:val="single" w:color="000000" w:sz="8" w:space="0"/>
              <w:right w:val="single" w:color="000000" w:sz="8" w:space="0"/>
            </w:tcBorders>
            <w:shd w:val="clear" w:color="auto" w:fill="auto"/>
            <w:vAlign w:val="center"/>
          </w:tcPr>
          <w:p w14:paraId="475614C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计划管理系统</w:t>
            </w:r>
          </w:p>
        </w:tc>
        <w:tc>
          <w:tcPr>
            <w:tcW w:w="2412" w:type="dxa"/>
            <w:tcBorders>
              <w:top w:val="nil"/>
              <w:left w:val="nil"/>
              <w:bottom w:val="single" w:color="000000" w:sz="8" w:space="0"/>
              <w:right w:val="single" w:color="000000" w:sz="8" w:space="0"/>
            </w:tcBorders>
            <w:shd w:val="clear" w:color="auto" w:fill="auto"/>
            <w:vAlign w:val="center"/>
          </w:tcPr>
          <w:p w14:paraId="4C67B33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面向染整加工的计划管理系统</w:t>
            </w:r>
          </w:p>
        </w:tc>
        <w:tc>
          <w:tcPr>
            <w:tcW w:w="3080" w:type="dxa"/>
            <w:tcBorders>
              <w:top w:val="nil"/>
              <w:left w:val="nil"/>
              <w:bottom w:val="single" w:color="000000" w:sz="8" w:space="0"/>
              <w:right w:val="single" w:color="000000" w:sz="8" w:space="0"/>
            </w:tcBorders>
            <w:shd w:val="clear" w:color="auto" w:fill="auto"/>
            <w:vAlign w:val="center"/>
          </w:tcPr>
          <w:p w14:paraId="4153232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系统为独立部署应用，开卡管理、流程卡管理、排程系统、准时交单统计</w:t>
            </w:r>
          </w:p>
        </w:tc>
        <w:tc>
          <w:tcPr>
            <w:tcW w:w="1744" w:type="dxa"/>
            <w:tcBorders>
              <w:top w:val="nil"/>
              <w:left w:val="nil"/>
              <w:bottom w:val="single" w:color="000000" w:sz="8" w:space="0"/>
              <w:right w:val="single" w:color="000000" w:sz="8" w:space="0"/>
            </w:tcBorders>
            <w:shd w:val="clear" w:color="auto" w:fill="auto"/>
            <w:vAlign w:val="center"/>
          </w:tcPr>
          <w:p w14:paraId="2D78E87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10万元-30万元</w:t>
            </w:r>
          </w:p>
        </w:tc>
        <w:tc>
          <w:tcPr>
            <w:tcW w:w="2878" w:type="dxa"/>
            <w:tcBorders>
              <w:top w:val="nil"/>
              <w:left w:val="nil"/>
              <w:bottom w:val="single" w:color="000000" w:sz="8" w:space="0"/>
              <w:right w:val="single" w:color="000000" w:sz="8" w:space="0"/>
            </w:tcBorders>
            <w:shd w:val="clear" w:color="auto" w:fill="auto"/>
            <w:vAlign w:val="center"/>
          </w:tcPr>
          <w:p w14:paraId="127AC76B">
            <w:pPr>
              <w:widowControl/>
              <w:jc w:val="center"/>
              <w:rPr>
                <w:rFonts w:hint="eastAsia" w:ascii="仿宋_GB2312" w:hAnsi="等线" w:eastAsia="仿宋_GB2312" w:cs="宋体"/>
                <w:color w:val="000000"/>
                <w:kern w:val="0"/>
                <w:sz w:val="24"/>
                <w:szCs w:val="24"/>
              </w:rPr>
            </w:pPr>
          </w:p>
        </w:tc>
      </w:tr>
      <w:tr w14:paraId="56B79750">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0DD8DDF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w:t>
            </w:r>
          </w:p>
        </w:tc>
        <w:tc>
          <w:tcPr>
            <w:tcW w:w="2412" w:type="dxa"/>
            <w:tcBorders>
              <w:top w:val="nil"/>
              <w:left w:val="nil"/>
              <w:bottom w:val="single" w:color="000000" w:sz="8" w:space="0"/>
              <w:right w:val="single" w:color="000000" w:sz="8" w:space="0"/>
            </w:tcBorders>
            <w:shd w:val="clear" w:color="auto" w:fill="auto"/>
            <w:vAlign w:val="center"/>
          </w:tcPr>
          <w:p w14:paraId="53C933B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生产管理系统</w:t>
            </w:r>
          </w:p>
        </w:tc>
        <w:tc>
          <w:tcPr>
            <w:tcW w:w="2412" w:type="dxa"/>
            <w:tcBorders>
              <w:top w:val="nil"/>
              <w:left w:val="nil"/>
              <w:bottom w:val="single" w:color="000000" w:sz="8" w:space="0"/>
              <w:right w:val="single" w:color="000000" w:sz="8" w:space="0"/>
            </w:tcBorders>
            <w:shd w:val="clear" w:color="auto" w:fill="auto"/>
            <w:vAlign w:val="center"/>
          </w:tcPr>
          <w:p w14:paraId="68D1B02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面向染整加工的生产管理系统</w:t>
            </w:r>
          </w:p>
        </w:tc>
        <w:tc>
          <w:tcPr>
            <w:tcW w:w="3080" w:type="dxa"/>
            <w:tcBorders>
              <w:top w:val="nil"/>
              <w:left w:val="nil"/>
              <w:bottom w:val="single" w:color="000000" w:sz="8" w:space="0"/>
              <w:right w:val="single" w:color="000000" w:sz="8" w:space="0"/>
            </w:tcBorders>
            <w:shd w:val="clear" w:color="auto" w:fill="auto"/>
            <w:vAlign w:val="center"/>
          </w:tcPr>
          <w:p w14:paraId="4F6066C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工艺自动执行、进度跟踪、批次追溯、急单管理、产量统计分析、生产报告、自动排程</w:t>
            </w:r>
          </w:p>
        </w:tc>
        <w:tc>
          <w:tcPr>
            <w:tcW w:w="1744" w:type="dxa"/>
            <w:tcBorders>
              <w:top w:val="nil"/>
              <w:left w:val="nil"/>
              <w:bottom w:val="single" w:color="000000" w:sz="8" w:space="0"/>
              <w:right w:val="single" w:color="000000" w:sz="8" w:space="0"/>
            </w:tcBorders>
            <w:shd w:val="clear" w:color="auto" w:fill="auto"/>
            <w:vAlign w:val="center"/>
          </w:tcPr>
          <w:p w14:paraId="405364C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10万元-30万元</w:t>
            </w:r>
          </w:p>
        </w:tc>
        <w:tc>
          <w:tcPr>
            <w:tcW w:w="2878" w:type="dxa"/>
            <w:tcBorders>
              <w:top w:val="nil"/>
              <w:left w:val="nil"/>
              <w:bottom w:val="single" w:color="000000" w:sz="8" w:space="0"/>
              <w:right w:val="single" w:color="000000" w:sz="8" w:space="0"/>
            </w:tcBorders>
            <w:shd w:val="clear" w:color="auto" w:fill="auto"/>
            <w:vAlign w:val="center"/>
          </w:tcPr>
          <w:p w14:paraId="5A4E6F53">
            <w:pPr>
              <w:widowControl/>
              <w:jc w:val="center"/>
              <w:rPr>
                <w:rFonts w:hint="eastAsia" w:ascii="仿宋_GB2312" w:hAnsi="等线" w:eastAsia="仿宋_GB2312" w:cs="宋体"/>
                <w:color w:val="000000"/>
                <w:kern w:val="0"/>
                <w:sz w:val="24"/>
                <w:szCs w:val="24"/>
              </w:rPr>
            </w:pPr>
          </w:p>
        </w:tc>
      </w:tr>
      <w:tr w14:paraId="1DDE2282">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5C34B92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w:t>
            </w:r>
          </w:p>
        </w:tc>
        <w:tc>
          <w:tcPr>
            <w:tcW w:w="2412" w:type="dxa"/>
            <w:tcBorders>
              <w:top w:val="nil"/>
              <w:left w:val="nil"/>
              <w:bottom w:val="single" w:color="000000" w:sz="8" w:space="0"/>
              <w:right w:val="single" w:color="000000" w:sz="8" w:space="0"/>
            </w:tcBorders>
            <w:shd w:val="clear" w:color="auto" w:fill="auto"/>
            <w:vAlign w:val="center"/>
          </w:tcPr>
          <w:p w14:paraId="6DB0900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工艺管理系统</w:t>
            </w:r>
          </w:p>
        </w:tc>
        <w:tc>
          <w:tcPr>
            <w:tcW w:w="2412" w:type="dxa"/>
            <w:tcBorders>
              <w:top w:val="nil"/>
              <w:left w:val="nil"/>
              <w:bottom w:val="single" w:color="000000" w:sz="8" w:space="0"/>
              <w:right w:val="single" w:color="000000" w:sz="8" w:space="0"/>
            </w:tcBorders>
            <w:shd w:val="clear" w:color="auto" w:fill="auto"/>
            <w:vAlign w:val="center"/>
          </w:tcPr>
          <w:p w14:paraId="2992E5A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面向染整加工的工艺管理系统</w:t>
            </w:r>
          </w:p>
        </w:tc>
        <w:tc>
          <w:tcPr>
            <w:tcW w:w="3080" w:type="dxa"/>
            <w:tcBorders>
              <w:top w:val="nil"/>
              <w:left w:val="nil"/>
              <w:bottom w:val="single" w:color="000000" w:sz="8" w:space="0"/>
              <w:right w:val="single" w:color="000000" w:sz="8" w:space="0"/>
            </w:tcBorders>
            <w:shd w:val="clear" w:color="auto" w:fill="auto"/>
            <w:vAlign w:val="center"/>
          </w:tcPr>
          <w:p w14:paraId="038090E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颜色管理、染化料管理、工序管理、工艺路线、机台工艺、配方管理、料单管理、工艺推荐</w:t>
            </w:r>
          </w:p>
        </w:tc>
        <w:tc>
          <w:tcPr>
            <w:tcW w:w="1744" w:type="dxa"/>
            <w:tcBorders>
              <w:top w:val="nil"/>
              <w:left w:val="nil"/>
              <w:bottom w:val="single" w:color="000000" w:sz="8" w:space="0"/>
              <w:right w:val="single" w:color="000000" w:sz="8" w:space="0"/>
            </w:tcBorders>
            <w:shd w:val="clear" w:color="auto" w:fill="auto"/>
            <w:vAlign w:val="center"/>
          </w:tcPr>
          <w:p w14:paraId="7644D7D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10万元-30万元</w:t>
            </w:r>
          </w:p>
        </w:tc>
        <w:tc>
          <w:tcPr>
            <w:tcW w:w="2878" w:type="dxa"/>
            <w:tcBorders>
              <w:top w:val="nil"/>
              <w:left w:val="nil"/>
              <w:bottom w:val="single" w:color="000000" w:sz="8" w:space="0"/>
              <w:right w:val="single" w:color="000000" w:sz="8" w:space="0"/>
            </w:tcBorders>
            <w:shd w:val="clear" w:color="auto" w:fill="auto"/>
            <w:vAlign w:val="center"/>
          </w:tcPr>
          <w:p w14:paraId="4A187991">
            <w:pPr>
              <w:widowControl/>
              <w:jc w:val="center"/>
              <w:rPr>
                <w:rFonts w:hint="eastAsia" w:ascii="仿宋_GB2312" w:hAnsi="等线" w:eastAsia="仿宋_GB2312" w:cs="宋体"/>
                <w:color w:val="000000"/>
                <w:kern w:val="0"/>
                <w:sz w:val="24"/>
                <w:szCs w:val="24"/>
              </w:rPr>
            </w:pPr>
          </w:p>
        </w:tc>
      </w:tr>
      <w:tr w14:paraId="79630A15">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6DDE90C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w:t>
            </w:r>
          </w:p>
        </w:tc>
        <w:tc>
          <w:tcPr>
            <w:tcW w:w="2412" w:type="dxa"/>
            <w:tcBorders>
              <w:top w:val="nil"/>
              <w:left w:val="nil"/>
              <w:bottom w:val="single" w:color="000000" w:sz="8" w:space="0"/>
              <w:right w:val="single" w:color="000000" w:sz="8" w:space="0"/>
            </w:tcBorders>
            <w:shd w:val="clear" w:color="auto" w:fill="auto"/>
            <w:vAlign w:val="center"/>
          </w:tcPr>
          <w:p w14:paraId="0E65A51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质量管理系统</w:t>
            </w:r>
          </w:p>
        </w:tc>
        <w:tc>
          <w:tcPr>
            <w:tcW w:w="2412" w:type="dxa"/>
            <w:tcBorders>
              <w:top w:val="nil"/>
              <w:left w:val="nil"/>
              <w:bottom w:val="single" w:color="000000" w:sz="8" w:space="0"/>
              <w:right w:val="single" w:color="000000" w:sz="8" w:space="0"/>
            </w:tcBorders>
            <w:shd w:val="clear" w:color="auto" w:fill="auto"/>
            <w:vAlign w:val="center"/>
          </w:tcPr>
          <w:p w14:paraId="6C7B728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面向染整加工的质量管理系统</w:t>
            </w:r>
          </w:p>
        </w:tc>
        <w:tc>
          <w:tcPr>
            <w:tcW w:w="3080" w:type="dxa"/>
            <w:tcBorders>
              <w:top w:val="nil"/>
              <w:left w:val="nil"/>
              <w:bottom w:val="single" w:color="000000" w:sz="8" w:space="0"/>
              <w:right w:val="single" w:color="000000" w:sz="8" w:space="0"/>
            </w:tcBorders>
            <w:shd w:val="clear" w:color="auto" w:fill="auto"/>
            <w:vAlign w:val="center"/>
          </w:tcPr>
          <w:p w14:paraId="56E61CC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坯布检验、生产在线质量检测、生产过程检验、成品瑕疵检验、客退管理、质量统计分析</w:t>
            </w:r>
          </w:p>
        </w:tc>
        <w:tc>
          <w:tcPr>
            <w:tcW w:w="1744" w:type="dxa"/>
            <w:tcBorders>
              <w:top w:val="nil"/>
              <w:left w:val="nil"/>
              <w:bottom w:val="single" w:color="000000" w:sz="8" w:space="0"/>
              <w:right w:val="single" w:color="000000" w:sz="8" w:space="0"/>
            </w:tcBorders>
            <w:shd w:val="clear" w:color="auto" w:fill="auto"/>
            <w:vAlign w:val="center"/>
          </w:tcPr>
          <w:p w14:paraId="54EA056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10万元-30万元</w:t>
            </w:r>
          </w:p>
        </w:tc>
        <w:tc>
          <w:tcPr>
            <w:tcW w:w="2878" w:type="dxa"/>
            <w:tcBorders>
              <w:top w:val="nil"/>
              <w:left w:val="nil"/>
              <w:bottom w:val="single" w:color="000000" w:sz="8" w:space="0"/>
              <w:right w:val="single" w:color="000000" w:sz="8" w:space="0"/>
            </w:tcBorders>
            <w:shd w:val="clear" w:color="auto" w:fill="auto"/>
            <w:vAlign w:val="center"/>
          </w:tcPr>
          <w:p w14:paraId="30DF4DB0">
            <w:pPr>
              <w:widowControl/>
              <w:jc w:val="center"/>
              <w:rPr>
                <w:rFonts w:hint="eastAsia" w:ascii="仿宋_GB2312" w:hAnsi="等线" w:eastAsia="仿宋_GB2312" w:cs="宋体"/>
                <w:color w:val="000000"/>
                <w:kern w:val="0"/>
                <w:sz w:val="24"/>
                <w:szCs w:val="24"/>
              </w:rPr>
            </w:pPr>
          </w:p>
        </w:tc>
      </w:tr>
      <w:tr w14:paraId="61B2AD86">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6786BED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w:t>
            </w:r>
          </w:p>
        </w:tc>
        <w:tc>
          <w:tcPr>
            <w:tcW w:w="2412" w:type="dxa"/>
            <w:tcBorders>
              <w:top w:val="nil"/>
              <w:left w:val="nil"/>
              <w:bottom w:val="single" w:color="000000" w:sz="8" w:space="0"/>
              <w:right w:val="single" w:color="000000" w:sz="8" w:space="0"/>
            </w:tcBorders>
            <w:shd w:val="clear" w:color="auto" w:fill="auto"/>
            <w:vAlign w:val="center"/>
          </w:tcPr>
          <w:p w14:paraId="37542E9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能源管理系统</w:t>
            </w:r>
          </w:p>
        </w:tc>
        <w:tc>
          <w:tcPr>
            <w:tcW w:w="2412" w:type="dxa"/>
            <w:tcBorders>
              <w:top w:val="nil"/>
              <w:left w:val="nil"/>
              <w:bottom w:val="single" w:color="000000" w:sz="8" w:space="0"/>
              <w:right w:val="single" w:color="000000" w:sz="8" w:space="0"/>
            </w:tcBorders>
            <w:shd w:val="clear" w:color="auto" w:fill="auto"/>
            <w:vAlign w:val="center"/>
          </w:tcPr>
          <w:p w14:paraId="338B898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面向染整加工的能源管理系统</w:t>
            </w:r>
          </w:p>
        </w:tc>
        <w:tc>
          <w:tcPr>
            <w:tcW w:w="3080" w:type="dxa"/>
            <w:tcBorders>
              <w:top w:val="nil"/>
              <w:left w:val="nil"/>
              <w:bottom w:val="single" w:color="000000" w:sz="8" w:space="0"/>
              <w:right w:val="single" w:color="000000" w:sz="8" w:space="0"/>
            </w:tcBorders>
            <w:shd w:val="clear" w:color="auto" w:fill="auto"/>
            <w:vAlign w:val="center"/>
          </w:tcPr>
          <w:p w14:paraId="0B27EED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能耗管理 、单耗管理 、批耗管理 、能源成本 、告警通知 、能源报告</w:t>
            </w:r>
          </w:p>
        </w:tc>
        <w:tc>
          <w:tcPr>
            <w:tcW w:w="1744" w:type="dxa"/>
            <w:tcBorders>
              <w:top w:val="nil"/>
              <w:left w:val="nil"/>
              <w:bottom w:val="single" w:color="000000" w:sz="8" w:space="0"/>
              <w:right w:val="single" w:color="000000" w:sz="8" w:space="0"/>
            </w:tcBorders>
            <w:shd w:val="clear" w:color="auto" w:fill="auto"/>
            <w:vAlign w:val="center"/>
          </w:tcPr>
          <w:p w14:paraId="1603609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30万元-60万元</w:t>
            </w:r>
          </w:p>
        </w:tc>
        <w:tc>
          <w:tcPr>
            <w:tcW w:w="2878" w:type="dxa"/>
            <w:tcBorders>
              <w:top w:val="nil"/>
              <w:left w:val="nil"/>
              <w:bottom w:val="single" w:color="000000" w:sz="8" w:space="0"/>
              <w:right w:val="single" w:color="000000" w:sz="8" w:space="0"/>
            </w:tcBorders>
            <w:shd w:val="clear" w:color="auto" w:fill="auto"/>
            <w:vAlign w:val="center"/>
          </w:tcPr>
          <w:p w14:paraId="1A9C4AB5">
            <w:pPr>
              <w:widowControl/>
              <w:jc w:val="center"/>
              <w:rPr>
                <w:rFonts w:hint="eastAsia" w:ascii="仿宋_GB2312" w:hAnsi="等线" w:eastAsia="仿宋_GB2312" w:cs="宋体"/>
                <w:color w:val="000000"/>
                <w:kern w:val="0"/>
                <w:sz w:val="24"/>
                <w:szCs w:val="24"/>
              </w:rPr>
            </w:pPr>
          </w:p>
        </w:tc>
      </w:tr>
      <w:tr w14:paraId="2CEC0C7A">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1EB7D11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6</w:t>
            </w:r>
          </w:p>
        </w:tc>
        <w:tc>
          <w:tcPr>
            <w:tcW w:w="2412" w:type="dxa"/>
            <w:tcBorders>
              <w:top w:val="nil"/>
              <w:left w:val="nil"/>
              <w:bottom w:val="single" w:color="000000" w:sz="8" w:space="0"/>
              <w:right w:val="single" w:color="000000" w:sz="8" w:space="0"/>
            </w:tcBorders>
            <w:shd w:val="clear" w:color="auto" w:fill="auto"/>
            <w:vAlign w:val="center"/>
          </w:tcPr>
          <w:p w14:paraId="0CDDFA7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设备健康运维系统</w:t>
            </w:r>
          </w:p>
        </w:tc>
        <w:tc>
          <w:tcPr>
            <w:tcW w:w="2412" w:type="dxa"/>
            <w:tcBorders>
              <w:top w:val="nil"/>
              <w:left w:val="nil"/>
              <w:bottom w:val="single" w:color="000000" w:sz="8" w:space="0"/>
              <w:right w:val="single" w:color="000000" w:sz="8" w:space="0"/>
            </w:tcBorders>
            <w:shd w:val="clear" w:color="auto" w:fill="auto"/>
            <w:vAlign w:val="center"/>
          </w:tcPr>
          <w:p w14:paraId="3ADD574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面向染整加工的设备健康运维系统</w:t>
            </w:r>
          </w:p>
        </w:tc>
        <w:tc>
          <w:tcPr>
            <w:tcW w:w="3080" w:type="dxa"/>
            <w:tcBorders>
              <w:top w:val="nil"/>
              <w:left w:val="nil"/>
              <w:bottom w:val="single" w:color="000000" w:sz="8" w:space="0"/>
              <w:right w:val="single" w:color="000000" w:sz="8" w:space="0"/>
            </w:tcBorders>
            <w:shd w:val="clear" w:color="auto" w:fill="auto"/>
            <w:vAlign w:val="center"/>
          </w:tcPr>
          <w:p w14:paraId="586B232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设备联网管理、设备档案管理、行机过程追溯、设备效率分析、设备维修</w:t>
            </w:r>
          </w:p>
        </w:tc>
        <w:tc>
          <w:tcPr>
            <w:tcW w:w="1744" w:type="dxa"/>
            <w:tcBorders>
              <w:top w:val="nil"/>
              <w:left w:val="nil"/>
              <w:bottom w:val="single" w:color="000000" w:sz="8" w:space="0"/>
              <w:right w:val="single" w:color="000000" w:sz="8" w:space="0"/>
            </w:tcBorders>
            <w:shd w:val="clear" w:color="auto" w:fill="auto"/>
            <w:vAlign w:val="center"/>
          </w:tcPr>
          <w:p w14:paraId="2130648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10万元-30万元</w:t>
            </w:r>
          </w:p>
        </w:tc>
        <w:tc>
          <w:tcPr>
            <w:tcW w:w="2878" w:type="dxa"/>
            <w:tcBorders>
              <w:top w:val="nil"/>
              <w:left w:val="nil"/>
              <w:bottom w:val="single" w:color="000000" w:sz="8" w:space="0"/>
              <w:right w:val="single" w:color="000000" w:sz="8" w:space="0"/>
            </w:tcBorders>
            <w:shd w:val="clear" w:color="auto" w:fill="auto"/>
            <w:vAlign w:val="center"/>
          </w:tcPr>
          <w:p w14:paraId="588CCB28">
            <w:pPr>
              <w:widowControl/>
              <w:jc w:val="center"/>
              <w:rPr>
                <w:rFonts w:hint="eastAsia" w:ascii="仿宋_GB2312" w:hAnsi="等线" w:eastAsia="仿宋_GB2312" w:cs="宋体"/>
                <w:color w:val="000000"/>
                <w:kern w:val="0"/>
                <w:sz w:val="24"/>
                <w:szCs w:val="24"/>
              </w:rPr>
            </w:pPr>
          </w:p>
        </w:tc>
      </w:tr>
      <w:tr w14:paraId="78F77D7D">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76A75D3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7</w:t>
            </w:r>
          </w:p>
        </w:tc>
        <w:tc>
          <w:tcPr>
            <w:tcW w:w="2412" w:type="dxa"/>
            <w:tcBorders>
              <w:top w:val="nil"/>
              <w:left w:val="nil"/>
              <w:bottom w:val="single" w:color="000000" w:sz="8" w:space="0"/>
              <w:right w:val="single" w:color="000000" w:sz="8" w:space="0"/>
            </w:tcBorders>
            <w:shd w:val="clear" w:color="auto" w:fill="auto"/>
            <w:vAlign w:val="center"/>
          </w:tcPr>
          <w:p w14:paraId="0DAEF57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数据管理平台</w:t>
            </w:r>
          </w:p>
        </w:tc>
        <w:tc>
          <w:tcPr>
            <w:tcW w:w="2412" w:type="dxa"/>
            <w:tcBorders>
              <w:top w:val="nil"/>
              <w:left w:val="nil"/>
              <w:bottom w:val="single" w:color="000000" w:sz="8" w:space="0"/>
              <w:right w:val="single" w:color="000000" w:sz="8" w:space="0"/>
            </w:tcBorders>
            <w:shd w:val="clear" w:color="auto" w:fill="auto"/>
            <w:vAlign w:val="center"/>
          </w:tcPr>
          <w:p w14:paraId="0C0BE05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面向染整加工的决策支持平台</w:t>
            </w:r>
          </w:p>
        </w:tc>
        <w:tc>
          <w:tcPr>
            <w:tcW w:w="3080" w:type="dxa"/>
            <w:tcBorders>
              <w:top w:val="nil"/>
              <w:left w:val="nil"/>
              <w:bottom w:val="single" w:color="000000" w:sz="8" w:space="0"/>
              <w:right w:val="single" w:color="000000" w:sz="8" w:space="0"/>
            </w:tcBorders>
            <w:shd w:val="clear" w:color="auto" w:fill="auto"/>
            <w:vAlign w:val="center"/>
          </w:tcPr>
          <w:p w14:paraId="3EA9A0ED">
            <w:pPr>
              <w:widowControl/>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车间排程看板 、能源管理看板、工厂运营大屏 、移动端应用、多维度电子看板，数据治理、行业知识库、数据洞察、工艺专家、运维专家</w:t>
            </w:r>
          </w:p>
        </w:tc>
        <w:tc>
          <w:tcPr>
            <w:tcW w:w="1744" w:type="dxa"/>
            <w:tcBorders>
              <w:top w:val="nil"/>
              <w:left w:val="nil"/>
              <w:bottom w:val="single" w:color="000000" w:sz="8" w:space="0"/>
              <w:right w:val="single" w:color="000000" w:sz="8" w:space="0"/>
            </w:tcBorders>
            <w:shd w:val="clear" w:color="auto" w:fill="auto"/>
            <w:vAlign w:val="center"/>
          </w:tcPr>
          <w:p w14:paraId="0C8F769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10万元-30万元</w:t>
            </w:r>
          </w:p>
        </w:tc>
        <w:tc>
          <w:tcPr>
            <w:tcW w:w="2878" w:type="dxa"/>
            <w:tcBorders>
              <w:top w:val="nil"/>
              <w:left w:val="nil"/>
              <w:bottom w:val="single" w:color="000000" w:sz="8" w:space="0"/>
              <w:right w:val="single" w:color="000000" w:sz="8" w:space="0"/>
            </w:tcBorders>
            <w:shd w:val="clear" w:color="auto" w:fill="auto"/>
            <w:vAlign w:val="center"/>
          </w:tcPr>
          <w:p w14:paraId="76C57E88">
            <w:pPr>
              <w:widowControl/>
              <w:jc w:val="center"/>
              <w:rPr>
                <w:rFonts w:hint="eastAsia" w:ascii="仿宋_GB2312" w:hAnsi="等线" w:eastAsia="仿宋_GB2312" w:cs="宋体"/>
                <w:color w:val="000000"/>
                <w:kern w:val="0"/>
                <w:sz w:val="24"/>
                <w:szCs w:val="24"/>
              </w:rPr>
            </w:pPr>
          </w:p>
        </w:tc>
      </w:tr>
      <w:tr w14:paraId="31469C0E">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49961D5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8</w:t>
            </w:r>
          </w:p>
        </w:tc>
        <w:tc>
          <w:tcPr>
            <w:tcW w:w="2412" w:type="dxa"/>
            <w:tcBorders>
              <w:top w:val="nil"/>
              <w:left w:val="nil"/>
              <w:bottom w:val="single" w:color="000000" w:sz="8" w:space="0"/>
              <w:right w:val="single" w:color="000000" w:sz="8" w:space="0"/>
            </w:tcBorders>
            <w:shd w:val="clear" w:color="auto" w:fill="auto"/>
            <w:vAlign w:val="center"/>
          </w:tcPr>
          <w:p w14:paraId="1EF0996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染化料自动配送系统</w:t>
            </w:r>
          </w:p>
        </w:tc>
        <w:tc>
          <w:tcPr>
            <w:tcW w:w="2412" w:type="dxa"/>
            <w:tcBorders>
              <w:top w:val="nil"/>
              <w:left w:val="nil"/>
              <w:bottom w:val="single" w:color="000000" w:sz="8" w:space="0"/>
              <w:right w:val="single" w:color="000000" w:sz="8" w:space="0"/>
            </w:tcBorders>
            <w:shd w:val="clear" w:color="auto" w:fill="auto"/>
            <w:vAlign w:val="center"/>
          </w:tcPr>
          <w:p w14:paraId="0F39D57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面向染整加工的染化料自动配送系统</w:t>
            </w:r>
          </w:p>
        </w:tc>
        <w:tc>
          <w:tcPr>
            <w:tcW w:w="3080" w:type="dxa"/>
            <w:tcBorders>
              <w:top w:val="nil"/>
              <w:left w:val="nil"/>
              <w:bottom w:val="single" w:color="000000" w:sz="8" w:space="0"/>
              <w:right w:val="single" w:color="000000" w:sz="8" w:space="0"/>
            </w:tcBorders>
            <w:shd w:val="clear" w:color="auto" w:fill="auto"/>
            <w:vAlign w:val="center"/>
          </w:tcPr>
          <w:p w14:paraId="38C00AC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粉体染料自动溶解配液系统的应用可解决人工操作所带来的加料不及时、染料扬尘污染、人工溶解染料不充分而造成的质量问题</w:t>
            </w:r>
          </w:p>
        </w:tc>
        <w:tc>
          <w:tcPr>
            <w:tcW w:w="1744" w:type="dxa"/>
            <w:tcBorders>
              <w:top w:val="nil"/>
              <w:left w:val="nil"/>
              <w:bottom w:val="single" w:color="000000" w:sz="8" w:space="0"/>
              <w:right w:val="single" w:color="000000" w:sz="8" w:space="0"/>
            </w:tcBorders>
            <w:shd w:val="clear" w:color="auto" w:fill="auto"/>
            <w:vAlign w:val="center"/>
          </w:tcPr>
          <w:p w14:paraId="3A6A637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100万元-800</w:t>
            </w:r>
            <w:r>
              <w:rPr>
                <w:rFonts w:ascii="仿宋_GB2312" w:hAnsi="等线" w:eastAsia="仿宋_GB2312" w:cs="宋体"/>
                <w:color w:val="000000"/>
                <w:kern w:val="0"/>
                <w:sz w:val="24"/>
                <w:szCs w:val="24"/>
              </w:rPr>
              <w:t>万</w:t>
            </w:r>
            <w:r>
              <w:rPr>
                <w:rFonts w:hint="eastAsia" w:ascii="仿宋_GB2312" w:hAnsi="等线" w:eastAsia="仿宋_GB2312" w:cs="宋体"/>
                <w:color w:val="000000"/>
                <w:kern w:val="0"/>
                <w:sz w:val="24"/>
                <w:szCs w:val="24"/>
              </w:rPr>
              <w:t>元</w:t>
            </w:r>
          </w:p>
        </w:tc>
        <w:tc>
          <w:tcPr>
            <w:tcW w:w="2878" w:type="dxa"/>
            <w:tcBorders>
              <w:top w:val="nil"/>
              <w:left w:val="nil"/>
              <w:bottom w:val="single" w:color="000000" w:sz="8" w:space="0"/>
              <w:right w:val="single" w:color="000000" w:sz="8" w:space="0"/>
            </w:tcBorders>
            <w:shd w:val="clear" w:color="auto" w:fill="auto"/>
            <w:vAlign w:val="center"/>
          </w:tcPr>
          <w:p w14:paraId="1E777B2B">
            <w:pPr>
              <w:widowControl/>
              <w:jc w:val="center"/>
              <w:rPr>
                <w:rFonts w:hint="eastAsia" w:ascii="仿宋_GB2312" w:hAnsi="等线" w:eastAsia="仿宋_GB2312" w:cs="宋体"/>
                <w:color w:val="000000"/>
                <w:kern w:val="0"/>
                <w:sz w:val="24"/>
                <w:szCs w:val="24"/>
              </w:rPr>
            </w:pPr>
          </w:p>
        </w:tc>
      </w:tr>
      <w:tr w14:paraId="41102F00">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7CDD8A9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9</w:t>
            </w:r>
          </w:p>
        </w:tc>
        <w:tc>
          <w:tcPr>
            <w:tcW w:w="2412" w:type="dxa"/>
            <w:tcBorders>
              <w:top w:val="nil"/>
              <w:left w:val="nil"/>
              <w:bottom w:val="single" w:color="000000" w:sz="8" w:space="0"/>
              <w:right w:val="single" w:color="000000" w:sz="8" w:space="0"/>
            </w:tcBorders>
            <w:shd w:val="clear" w:color="auto" w:fill="auto"/>
            <w:vAlign w:val="center"/>
          </w:tcPr>
          <w:p w14:paraId="5A1BBED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生产管理系统</w:t>
            </w:r>
          </w:p>
        </w:tc>
        <w:tc>
          <w:tcPr>
            <w:tcW w:w="2412" w:type="dxa"/>
            <w:tcBorders>
              <w:top w:val="nil"/>
              <w:left w:val="nil"/>
              <w:bottom w:val="single" w:color="000000" w:sz="8" w:space="0"/>
              <w:right w:val="single" w:color="000000" w:sz="8" w:space="0"/>
            </w:tcBorders>
            <w:shd w:val="clear" w:color="auto" w:fill="auto"/>
            <w:vAlign w:val="center"/>
          </w:tcPr>
          <w:p w14:paraId="757435A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面向染整加工的生产管理系统</w:t>
            </w:r>
          </w:p>
        </w:tc>
        <w:tc>
          <w:tcPr>
            <w:tcW w:w="3080" w:type="dxa"/>
            <w:tcBorders>
              <w:top w:val="nil"/>
              <w:left w:val="nil"/>
              <w:bottom w:val="single" w:color="000000" w:sz="8" w:space="0"/>
              <w:right w:val="single" w:color="000000" w:sz="8" w:space="0"/>
            </w:tcBorders>
            <w:shd w:val="clear" w:color="auto" w:fill="auto"/>
            <w:vAlign w:val="center"/>
          </w:tcPr>
          <w:p w14:paraId="063B772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工艺自动执行、进度跟踪、批次追溯、急单管理、产量统计分析、生产报告</w:t>
            </w:r>
          </w:p>
        </w:tc>
        <w:tc>
          <w:tcPr>
            <w:tcW w:w="1744" w:type="dxa"/>
            <w:tcBorders>
              <w:top w:val="nil"/>
              <w:left w:val="nil"/>
              <w:bottom w:val="single" w:color="000000" w:sz="8" w:space="0"/>
              <w:right w:val="single" w:color="000000" w:sz="8" w:space="0"/>
            </w:tcBorders>
            <w:shd w:val="clear" w:color="auto" w:fill="auto"/>
          </w:tcPr>
          <w:p w14:paraId="3256D63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10万元-30万元</w:t>
            </w:r>
          </w:p>
        </w:tc>
        <w:tc>
          <w:tcPr>
            <w:tcW w:w="2878" w:type="dxa"/>
            <w:tcBorders>
              <w:top w:val="nil"/>
              <w:left w:val="nil"/>
              <w:bottom w:val="single" w:color="000000" w:sz="8" w:space="0"/>
              <w:right w:val="single" w:color="000000" w:sz="8" w:space="0"/>
            </w:tcBorders>
            <w:shd w:val="clear" w:color="auto" w:fill="auto"/>
            <w:vAlign w:val="center"/>
          </w:tcPr>
          <w:p w14:paraId="48655EB7">
            <w:pPr>
              <w:widowControl/>
              <w:jc w:val="center"/>
              <w:rPr>
                <w:rFonts w:hint="eastAsia" w:ascii="仿宋_GB2312" w:hAnsi="等线" w:eastAsia="仿宋_GB2312" w:cs="宋体"/>
                <w:color w:val="000000"/>
                <w:kern w:val="0"/>
                <w:sz w:val="24"/>
                <w:szCs w:val="24"/>
              </w:rPr>
            </w:pPr>
          </w:p>
        </w:tc>
      </w:tr>
      <w:tr w14:paraId="21BA6190">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24E7DB2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w:t>
            </w:r>
          </w:p>
        </w:tc>
        <w:tc>
          <w:tcPr>
            <w:tcW w:w="2412" w:type="dxa"/>
            <w:tcBorders>
              <w:top w:val="nil"/>
              <w:left w:val="nil"/>
              <w:bottom w:val="single" w:color="000000" w:sz="8" w:space="0"/>
              <w:right w:val="single" w:color="000000" w:sz="8" w:space="0"/>
            </w:tcBorders>
            <w:shd w:val="clear" w:color="auto" w:fill="auto"/>
            <w:vAlign w:val="center"/>
          </w:tcPr>
          <w:p w14:paraId="6DCF644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染整中控系统</w:t>
            </w:r>
          </w:p>
        </w:tc>
        <w:tc>
          <w:tcPr>
            <w:tcW w:w="2412" w:type="dxa"/>
            <w:tcBorders>
              <w:top w:val="nil"/>
              <w:left w:val="nil"/>
              <w:bottom w:val="single" w:color="000000" w:sz="8" w:space="0"/>
              <w:right w:val="single" w:color="000000" w:sz="8" w:space="0"/>
            </w:tcBorders>
            <w:shd w:val="clear" w:color="auto" w:fill="auto"/>
            <w:vAlign w:val="center"/>
          </w:tcPr>
          <w:p w14:paraId="48479E7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面向染整加工的设备集中监控系统</w:t>
            </w:r>
          </w:p>
        </w:tc>
        <w:tc>
          <w:tcPr>
            <w:tcW w:w="3080" w:type="dxa"/>
            <w:tcBorders>
              <w:top w:val="nil"/>
              <w:left w:val="nil"/>
              <w:bottom w:val="single" w:color="000000" w:sz="8" w:space="0"/>
              <w:right w:val="single" w:color="000000" w:sz="8" w:space="0"/>
            </w:tcBorders>
            <w:shd w:val="clear" w:color="auto" w:fill="auto"/>
            <w:vAlign w:val="center"/>
          </w:tcPr>
          <w:p w14:paraId="7E97E40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染色定形工序工单排程、订单染程工艺下发、批次参数追溯、设备监控、染程工艺参数管理、订单追溯、排程看板、数据统计</w:t>
            </w:r>
          </w:p>
        </w:tc>
        <w:tc>
          <w:tcPr>
            <w:tcW w:w="1744" w:type="dxa"/>
            <w:tcBorders>
              <w:top w:val="nil"/>
              <w:left w:val="nil"/>
              <w:bottom w:val="single" w:color="000000" w:sz="8" w:space="0"/>
              <w:right w:val="single" w:color="000000" w:sz="8" w:space="0"/>
            </w:tcBorders>
            <w:shd w:val="clear" w:color="auto" w:fill="auto"/>
          </w:tcPr>
          <w:p w14:paraId="2413800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10万元-30万元</w:t>
            </w:r>
          </w:p>
        </w:tc>
        <w:tc>
          <w:tcPr>
            <w:tcW w:w="2878" w:type="dxa"/>
            <w:tcBorders>
              <w:top w:val="nil"/>
              <w:left w:val="nil"/>
              <w:bottom w:val="single" w:color="000000" w:sz="8" w:space="0"/>
              <w:right w:val="single" w:color="000000" w:sz="8" w:space="0"/>
            </w:tcBorders>
            <w:shd w:val="clear" w:color="auto" w:fill="auto"/>
            <w:vAlign w:val="center"/>
          </w:tcPr>
          <w:p w14:paraId="1B22D805">
            <w:pPr>
              <w:widowControl/>
              <w:jc w:val="center"/>
              <w:rPr>
                <w:rFonts w:hint="eastAsia" w:ascii="仿宋_GB2312" w:hAnsi="等线" w:eastAsia="仿宋_GB2312" w:cs="宋体"/>
                <w:color w:val="000000"/>
                <w:kern w:val="0"/>
                <w:sz w:val="24"/>
                <w:szCs w:val="24"/>
              </w:rPr>
            </w:pPr>
          </w:p>
        </w:tc>
      </w:tr>
      <w:tr w14:paraId="73F2E59C">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063D8A4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11</w:t>
            </w:r>
          </w:p>
        </w:tc>
        <w:tc>
          <w:tcPr>
            <w:tcW w:w="2412" w:type="dxa"/>
            <w:tcBorders>
              <w:top w:val="nil"/>
              <w:left w:val="nil"/>
              <w:bottom w:val="single" w:color="000000" w:sz="8" w:space="0"/>
              <w:right w:val="single" w:color="000000" w:sz="8" w:space="0"/>
            </w:tcBorders>
            <w:shd w:val="clear" w:color="auto" w:fill="auto"/>
            <w:vAlign w:val="center"/>
          </w:tcPr>
          <w:p w14:paraId="01EDE19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订单协同系统</w:t>
            </w:r>
          </w:p>
        </w:tc>
        <w:tc>
          <w:tcPr>
            <w:tcW w:w="2412" w:type="dxa"/>
            <w:tcBorders>
              <w:top w:val="nil"/>
              <w:left w:val="nil"/>
              <w:bottom w:val="single" w:color="000000" w:sz="8" w:space="0"/>
              <w:right w:val="single" w:color="000000" w:sz="8" w:space="0"/>
            </w:tcBorders>
            <w:shd w:val="clear" w:color="auto" w:fill="auto"/>
            <w:vAlign w:val="center"/>
          </w:tcPr>
          <w:p w14:paraId="1DF5237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面向纺织行业的上下游订单协同系统</w:t>
            </w:r>
          </w:p>
        </w:tc>
        <w:tc>
          <w:tcPr>
            <w:tcW w:w="3080" w:type="dxa"/>
            <w:tcBorders>
              <w:top w:val="nil"/>
              <w:left w:val="nil"/>
              <w:bottom w:val="single" w:color="000000" w:sz="8" w:space="0"/>
              <w:right w:val="single" w:color="000000" w:sz="8" w:space="0"/>
            </w:tcBorders>
            <w:shd w:val="clear" w:color="auto" w:fill="auto"/>
            <w:vAlign w:val="center"/>
          </w:tcPr>
          <w:p w14:paraId="605F825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客户订单协同，织造订单协同，染整订单协同、布行</w:t>
            </w:r>
            <w:r>
              <w:rPr>
                <w:rFonts w:ascii="仿宋_GB2312" w:hAnsi="等线" w:eastAsia="仿宋_GB2312" w:cs="宋体"/>
                <w:color w:val="000000"/>
                <w:kern w:val="0"/>
                <w:sz w:val="24"/>
                <w:szCs w:val="24"/>
              </w:rPr>
              <w:t>/染厂/织厂ERP系统对接、纱线/坯布/成品库存协同，收发货协同</w:t>
            </w:r>
          </w:p>
        </w:tc>
        <w:tc>
          <w:tcPr>
            <w:tcW w:w="1744" w:type="dxa"/>
            <w:tcBorders>
              <w:top w:val="nil"/>
              <w:left w:val="nil"/>
              <w:bottom w:val="single" w:color="000000" w:sz="8" w:space="0"/>
              <w:right w:val="single" w:color="000000" w:sz="8" w:space="0"/>
            </w:tcBorders>
            <w:shd w:val="clear" w:color="auto" w:fill="auto"/>
          </w:tcPr>
          <w:p w14:paraId="4B187E8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10万元-30万元</w:t>
            </w:r>
          </w:p>
        </w:tc>
        <w:tc>
          <w:tcPr>
            <w:tcW w:w="2878" w:type="dxa"/>
            <w:tcBorders>
              <w:top w:val="nil"/>
              <w:left w:val="nil"/>
              <w:bottom w:val="single" w:color="000000" w:sz="8" w:space="0"/>
              <w:right w:val="single" w:color="000000" w:sz="8" w:space="0"/>
            </w:tcBorders>
            <w:shd w:val="clear" w:color="auto" w:fill="auto"/>
            <w:vAlign w:val="center"/>
          </w:tcPr>
          <w:p w14:paraId="05BBC87C">
            <w:pPr>
              <w:widowControl/>
              <w:jc w:val="center"/>
              <w:rPr>
                <w:rFonts w:hint="eastAsia" w:ascii="仿宋_GB2312" w:hAnsi="等线" w:eastAsia="仿宋_GB2312" w:cs="宋体"/>
                <w:color w:val="000000"/>
                <w:kern w:val="0"/>
                <w:sz w:val="24"/>
                <w:szCs w:val="24"/>
              </w:rPr>
            </w:pPr>
          </w:p>
        </w:tc>
      </w:tr>
      <w:tr w14:paraId="2457D650">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485F84F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12</w:t>
            </w:r>
          </w:p>
        </w:tc>
        <w:tc>
          <w:tcPr>
            <w:tcW w:w="2412" w:type="dxa"/>
            <w:tcBorders>
              <w:top w:val="nil"/>
              <w:left w:val="nil"/>
              <w:bottom w:val="single" w:color="000000" w:sz="8" w:space="0"/>
              <w:right w:val="single" w:color="000000" w:sz="8" w:space="0"/>
            </w:tcBorders>
            <w:shd w:val="clear" w:color="auto" w:fill="auto"/>
            <w:vAlign w:val="center"/>
          </w:tcPr>
          <w:p w14:paraId="137DA65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仓储管理系统</w:t>
            </w:r>
          </w:p>
        </w:tc>
        <w:tc>
          <w:tcPr>
            <w:tcW w:w="2412" w:type="dxa"/>
            <w:tcBorders>
              <w:top w:val="nil"/>
              <w:left w:val="nil"/>
              <w:bottom w:val="single" w:color="000000" w:sz="8" w:space="0"/>
              <w:right w:val="single" w:color="000000" w:sz="8" w:space="0"/>
            </w:tcBorders>
            <w:shd w:val="clear" w:color="auto" w:fill="auto"/>
            <w:vAlign w:val="center"/>
          </w:tcPr>
          <w:p w14:paraId="5664306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面向染整加工的仓储管理系统</w:t>
            </w:r>
          </w:p>
        </w:tc>
        <w:tc>
          <w:tcPr>
            <w:tcW w:w="3080" w:type="dxa"/>
            <w:tcBorders>
              <w:top w:val="nil"/>
              <w:left w:val="nil"/>
              <w:bottom w:val="single" w:color="000000" w:sz="8" w:space="0"/>
              <w:right w:val="single" w:color="000000" w:sz="8" w:space="0"/>
            </w:tcBorders>
            <w:shd w:val="clear" w:color="auto" w:fill="auto"/>
            <w:vAlign w:val="center"/>
          </w:tcPr>
          <w:p w14:paraId="5CA29BF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坯布库存管理、成品布库存管理、仓储报表</w:t>
            </w:r>
          </w:p>
        </w:tc>
        <w:tc>
          <w:tcPr>
            <w:tcW w:w="1744" w:type="dxa"/>
            <w:tcBorders>
              <w:top w:val="nil"/>
              <w:left w:val="nil"/>
              <w:bottom w:val="single" w:color="000000" w:sz="8" w:space="0"/>
              <w:right w:val="single" w:color="000000" w:sz="8" w:space="0"/>
            </w:tcBorders>
            <w:shd w:val="clear" w:color="auto" w:fill="auto"/>
          </w:tcPr>
          <w:p w14:paraId="6547234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10万元-30万元</w:t>
            </w:r>
          </w:p>
        </w:tc>
        <w:tc>
          <w:tcPr>
            <w:tcW w:w="2878" w:type="dxa"/>
            <w:tcBorders>
              <w:top w:val="nil"/>
              <w:left w:val="nil"/>
              <w:bottom w:val="single" w:color="000000" w:sz="8" w:space="0"/>
              <w:right w:val="single" w:color="000000" w:sz="8" w:space="0"/>
            </w:tcBorders>
            <w:shd w:val="clear" w:color="auto" w:fill="auto"/>
            <w:vAlign w:val="center"/>
          </w:tcPr>
          <w:p w14:paraId="752264D7">
            <w:pPr>
              <w:widowControl/>
              <w:jc w:val="center"/>
              <w:rPr>
                <w:rFonts w:hint="eastAsia" w:ascii="仿宋_GB2312" w:hAnsi="等线" w:eastAsia="仿宋_GB2312" w:cs="宋体"/>
                <w:color w:val="000000"/>
                <w:kern w:val="0"/>
                <w:sz w:val="24"/>
                <w:szCs w:val="24"/>
              </w:rPr>
            </w:pPr>
          </w:p>
        </w:tc>
      </w:tr>
      <w:tr w14:paraId="5D7BE7AF">
        <w:tblPrEx>
          <w:tblCellMar>
            <w:top w:w="0" w:type="dxa"/>
            <w:left w:w="108" w:type="dxa"/>
            <w:bottom w:w="0" w:type="dxa"/>
            <w:right w:w="108" w:type="dxa"/>
          </w:tblCellMar>
        </w:tblPrEx>
        <w:trPr>
          <w:trHeight w:val="5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58C589B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13</w:t>
            </w:r>
          </w:p>
        </w:tc>
        <w:tc>
          <w:tcPr>
            <w:tcW w:w="2412" w:type="dxa"/>
            <w:tcBorders>
              <w:top w:val="nil"/>
              <w:left w:val="nil"/>
              <w:bottom w:val="single" w:color="000000" w:sz="8" w:space="0"/>
              <w:right w:val="single" w:color="000000" w:sz="8" w:space="0"/>
            </w:tcBorders>
            <w:shd w:val="clear" w:color="auto" w:fill="auto"/>
            <w:vAlign w:val="center"/>
          </w:tcPr>
          <w:p w14:paraId="2D41E6D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AGV调度系统</w:t>
            </w:r>
          </w:p>
        </w:tc>
        <w:tc>
          <w:tcPr>
            <w:tcW w:w="2412" w:type="dxa"/>
            <w:tcBorders>
              <w:top w:val="nil"/>
              <w:left w:val="nil"/>
              <w:bottom w:val="single" w:color="000000" w:sz="8" w:space="0"/>
              <w:right w:val="single" w:color="000000" w:sz="8" w:space="0"/>
            </w:tcBorders>
            <w:shd w:val="clear" w:color="auto" w:fill="auto"/>
            <w:vAlign w:val="center"/>
          </w:tcPr>
          <w:p w14:paraId="54425F8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面向染整加工的物流小车管理系统</w:t>
            </w:r>
          </w:p>
        </w:tc>
        <w:tc>
          <w:tcPr>
            <w:tcW w:w="3080" w:type="dxa"/>
            <w:tcBorders>
              <w:top w:val="nil"/>
              <w:left w:val="nil"/>
              <w:bottom w:val="single" w:color="000000" w:sz="8" w:space="0"/>
              <w:right w:val="single" w:color="000000" w:sz="8" w:space="0"/>
            </w:tcBorders>
            <w:shd w:val="clear" w:color="auto" w:fill="auto"/>
            <w:vAlign w:val="center"/>
          </w:tcPr>
          <w:p w14:paraId="1157EDE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染整生产过程中物料的场内运输调度</w:t>
            </w:r>
          </w:p>
        </w:tc>
        <w:tc>
          <w:tcPr>
            <w:tcW w:w="1744" w:type="dxa"/>
            <w:tcBorders>
              <w:top w:val="nil"/>
              <w:left w:val="nil"/>
              <w:bottom w:val="single" w:color="000000" w:sz="8" w:space="0"/>
              <w:right w:val="single" w:color="000000" w:sz="8" w:space="0"/>
            </w:tcBorders>
            <w:shd w:val="clear" w:color="auto" w:fill="auto"/>
            <w:vAlign w:val="center"/>
          </w:tcPr>
          <w:p w14:paraId="754E764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10万元-20万元/台</w:t>
            </w:r>
          </w:p>
        </w:tc>
        <w:tc>
          <w:tcPr>
            <w:tcW w:w="2878" w:type="dxa"/>
            <w:tcBorders>
              <w:top w:val="nil"/>
              <w:left w:val="nil"/>
              <w:bottom w:val="single" w:color="000000" w:sz="8" w:space="0"/>
              <w:right w:val="single" w:color="000000" w:sz="8" w:space="0"/>
            </w:tcBorders>
            <w:shd w:val="clear" w:color="auto" w:fill="auto"/>
            <w:vAlign w:val="center"/>
          </w:tcPr>
          <w:p w14:paraId="5E1D81CD">
            <w:pPr>
              <w:widowControl/>
              <w:jc w:val="center"/>
              <w:rPr>
                <w:rFonts w:hint="eastAsia" w:ascii="仿宋_GB2312" w:hAnsi="等线" w:eastAsia="仿宋_GB2312" w:cs="宋体"/>
                <w:color w:val="000000"/>
                <w:kern w:val="0"/>
                <w:sz w:val="24"/>
                <w:szCs w:val="24"/>
              </w:rPr>
            </w:pPr>
          </w:p>
        </w:tc>
      </w:tr>
    </w:tbl>
    <w:p w14:paraId="7514FC49">
      <w:pPr>
        <w:rPr>
          <w:rFonts w:hint="eastAsia" w:ascii="仿宋_GB2312" w:hAnsi="仿宋_GB2312" w:eastAsia="仿宋_GB2312" w:cs="仿宋_GB2312"/>
          <w:bCs/>
          <w:sz w:val="32"/>
          <w:szCs w:val="32"/>
        </w:rPr>
      </w:pPr>
    </w:p>
    <w:p w14:paraId="411F76CE">
      <w:pPr>
        <w:rPr>
          <w:rFonts w:hint="eastAsia"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cols w:space="720" w:num="1"/>
          <w:docGrid w:type="lines" w:linePitch="381" w:charSpace="0"/>
        </w:sectPr>
      </w:pPr>
    </w:p>
    <w:p w14:paraId="4EDFF8D2">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（二）联合体成员：广州市罗斯泰克科技有限公司</w:t>
      </w:r>
    </w:p>
    <w:tbl>
      <w:tblPr>
        <w:tblStyle w:val="14"/>
        <w:tblW w:w="14548" w:type="dxa"/>
        <w:tblInd w:w="0" w:type="dxa"/>
        <w:tblLayout w:type="autofit"/>
        <w:tblCellMar>
          <w:top w:w="0" w:type="dxa"/>
          <w:left w:w="108" w:type="dxa"/>
          <w:bottom w:w="0" w:type="dxa"/>
          <w:right w:w="108" w:type="dxa"/>
        </w:tblCellMar>
      </w:tblPr>
      <w:tblGrid>
        <w:gridCol w:w="1585"/>
        <w:gridCol w:w="1807"/>
        <w:gridCol w:w="2694"/>
        <w:gridCol w:w="3402"/>
        <w:gridCol w:w="2976"/>
        <w:gridCol w:w="2084"/>
      </w:tblGrid>
      <w:tr w14:paraId="65A857DA">
        <w:tblPrEx>
          <w:tblCellMar>
            <w:top w:w="0" w:type="dxa"/>
            <w:left w:w="108" w:type="dxa"/>
            <w:bottom w:w="0" w:type="dxa"/>
            <w:right w:w="108" w:type="dxa"/>
          </w:tblCellMar>
        </w:tblPrEx>
        <w:trPr>
          <w:trHeight w:val="620" w:hRule="atLeast"/>
        </w:trPr>
        <w:tc>
          <w:tcPr>
            <w:tcW w:w="158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B1D45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序号</w:t>
            </w:r>
          </w:p>
        </w:tc>
        <w:tc>
          <w:tcPr>
            <w:tcW w:w="1807" w:type="dxa"/>
            <w:tcBorders>
              <w:top w:val="single" w:color="000000" w:sz="8" w:space="0"/>
              <w:left w:val="nil"/>
              <w:bottom w:val="single" w:color="000000" w:sz="8" w:space="0"/>
              <w:right w:val="single" w:color="000000" w:sz="8" w:space="0"/>
            </w:tcBorders>
            <w:shd w:val="clear" w:color="auto" w:fill="auto"/>
            <w:vAlign w:val="center"/>
          </w:tcPr>
          <w:p w14:paraId="1E2BCFC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产品名称</w:t>
            </w:r>
          </w:p>
        </w:tc>
        <w:tc>
          <w:tcPr>
            <w:tcW w:w="2694" w:type="dxa"/>
            <w:tcBorders>
              <w:top w:val="single" w:color="000000" w:sz="8" w:space="0"/>
              <w:left w:val="nil"/>
              <w:bottom w:val="single" w:color="000000" w:sz="8" w:space="0"/>
              <w:right w:val="single" w:color="000000" w:sz="8" w:space="0"/>
            </w:tcBorders>
            <w:shd w:val="clear" w:color="auto" w:fill="auto"/>
            <w:vAlign w:val="center"/>
          </w:tcPr>
          <w:p w14:paraId="11CE7AF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定位</w:t>
            </w:r>
          </w:p>
        </w:tc>
        <w:tc>
          <w:tcPr>
            <w:tcW w:w="3402" w:type="dxa"/>
            <w:tcBorders>
              <w:top w:val="single" w:color="000000" w:sz="8" w:space="0"/>
              <w:left w:val="nil"/>
              <w:bottom w:val="single" w:color="000000" w:sz="8" w:space="0"/>
              <w:right w:val="single" w:color="000000" w:sz="8" w:space="0"/>
            </w:tcBorders>
            <w:shd w:val="clear" w:color="auto" w:fill="auto"/>
            <w:vAlign w:val="center"/>
          </w:tcPr>
          <w:p w14:paraId="394FD0F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产品能力</w:t>
            </w:r>
          </w:p>
        </w:tc>
        <w:tc>
          <w:tcPr>
            <w:tcW w:w="2976" w:type="dxa"/>
            <w:tcBorders>
              <w:top w:val="single" w:color="000000" w:sz="8" w:space="0"/>
              <w:left w:val="nil"/>
              <w:bottom w:val="single" w:color="000000" w:sz="8" w:space="0"/>
              <w:right w:val="single" w:color="000000" w:sz="8" w:space="0"/>
            </w:tcBorders>
            <w:shd w:val="clear" w:color="auto" w:fill="auto"/>
            <w:vAlign w:val="center"/>
          </w:tcPr>
          <w:p w14:paraId="460F490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产品价格</w:t>
            </w:r>
          </w:p>
        </w:tc>
        <w:tc>
          <w:tcPr>
            <w:tcW w:w="2084" w:type="dxa"/>
            <w:tcBorders>
              <w:top w:val="single" w:color="000000" w:sz="8" w:space="0"/>
              <w:left w:val="nil"/>
              <w:bottom w:val="single" w:color="000000" w:sz="8" w:space="0"/>
              <w:right w:val="single" w:color="000000" w:sz="8" w:space="0"/>
            </w:tcBorders>
            <w:shd w:val="clear" w:color="auto" w:fill="auto"/>
            <w:vAlign w:val="center"/>
          </w:tcPr>
          <w:p w14:paraId="5372449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备注</w:t>
            </w:r>
          </w:p>
        </w:tc>
      </w:tr>
      <w:tr w14:paraId="79BF48D5">
        <w:tblPrEx>
          <w:tblCellMar>
            <w:top w:w="0" w:type="dxa"/>
            <w:left w:w="108" w:type="dxa"/>
            <w:bottom w:w="0" w:type="dxa"/>
            <w:right w:w="108" w:type="dxa"/>
          </w:tblCellMar>
        </w:tblPrEx>
        <w:trPr>
          <w:trHeight w:val="400" w:hRule="atLeast"/>
        </w:trPr>
        <w:tc>
          <w:tcPr>
            <w:tcW w:w="1585" w:type="dxa"/>
            <w:tcBorders>
              <w:top w:val="nil"/>
              <w:left w:val="single" w:color="000000" w:sz="8" w:space="0"/>
              <w:bottom w:val="single" w:color="000000" w:sz="8" w:space="0"/>
              <w:right w:val="single" w:color="000000" w:sz="8" w:space="0"/>
            </w:tcBorders>
            <w:shd w:val="clear" w:color="auto" w:fill="auto"/>
            <w:vAlign w:val="center"/>
          </w:tcPr>
          <w:p w14:paraId="063F205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w:t>
            </w:r>
          </w:p>
        </w:tc>
        <w:tc>
          <w:tcPr>
            <w:tcW w:w="1807" w:type="dxa"/>
            <w:tcBorders>
              <w:top w:val="nil"/>
              <w:left w:val="nil"/>
              <w:bottom w:val="single" w:color="000000" w:sz="8" w:space="0"/>
              <w:right w:val="single" w:color="000000" w:sz="8" w:space="0"/>
            </w:tcBorders>
            <w:shd w:val="clear" w:color="auto" w:fill="auto"/>
            <w:vAlign w:val="center"/>
          </w:tcPr>
          <w:p w14:paraId="3EC84A6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I9SCM</w:t>
            </w:r>
            <w:r>
              <w:rPr>
                <w:rFonts w:ascii="仿宋_GB2312" w:hAnsi="等线" w:eastAsia="仿宋_GB2312" w:cs="宋体"/>
                <w:color w:val="000000"/>
                <w:kern w:val="0"/>
                <w:sz w:val="24"/>
                <w:szCs w:val="24"/>
              </w:rPr>
              <w:t>云端制造协同系统</w:t>
            </w:r>
          </w:p>
        </w:tc>
        <w:tc>
          <w:tcPr>
            <w:tcW w:w="2694" w:type="dxa"/>
            <w:tcBorders>
              <w:top w:val="nil"/>
              <w:left w:val="nil"/>
              <w:bottom w:val="single" w:color="000000" w:sz="8" w:space="0"/>
              <w:right w:val="single" w:color="000000" w:sz="8" w:space="0"/>
            </w:tcBorders>
            <w:shd w:val="clear" w:color="auto" w:fill="auto"/>
            <w:vAlign w:val="center"/>
          </w:tcPr>
          <w:p w14:paraId="24DC008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面向服装加工的协同管理系统</w:t>
            </w:r>
          </w:p>
        </w:tc>
        <w:tc>
          <w:tcPr>
            <w:tcW w:w="3402" w:type="dxa"/>
            <w:tcBorders>
              <w:top w:val="nil"/>
              <w:left w:val="nil"/>
              <w:bottom w:val="single" w:color="000000" w:sz="8" w:space="0"/>
              <w:right w:val="single" w:color="000000" w:sz="8" w:space="0"/>
            </w:tcBorders>
            <w:shd w:val="clear" w:color="auto" w:fill="auto"/>
            <w:vAlign w:val="center"/>
          </w:tcPr>
          <w:p w14:paraId="270C249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基础数据管理，研发管理，订单管理，生产管理，物 料计划，原来加工，采购管理，库存管理，质量管 理，财务管理，供应链协同，大数据看板</w:t>
            </w:r>
          </w:p>
        </w:tc>
        <w:tc>
          <w:tcPr>
            <w:tcW w:w="2976" w:type="dxa"/>
            <w:tcBorders>
              <w:top w:val="nil"/>
              <w:left w:val="nil"/>
              <w:bottom w:val="single" w:color="000000" w:sz="8" w:space="0"/>
              <w:right w:val="single" w:color="000000" w:sz="8" w:space="0"/>
            </w:tcBorders>
            <w:shd w:val="clear" w:color="auto" w:fill="auto"/>
            <w:vAlign w:val="center"/>
          </w:tcPr>
          <w:p w14:paraId="17E4728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w:t>
            </w:r>
            <w:r>
              <w:rPr>
                <w:rFonts w:ascii="仿宋_GB2312" w:hAnsi="等线" w:eastAsia="仿宋_GB2312" w:cs="宋体"/>
                <w:color w:val="000000"/>
                <w:kern w:val="0"/>
                <w:sz w:val="24"/>
                <w:szCs w:val="24"/>
              </w:rPr>
              <w:t>万</w:t>
            </w:r>
            <w:r>
              <w:rPr>
                <w:rFonts w:hint="eastAsia" w:ascii="仿宋_GB2312" w:hAnsi="等线" w:eastAsia="仿宋_GB2312" w:cs="宋体"/>
                <w:color w:val="000000"/>
                <w:kern w:val="0"/>
                <w:sz w:val="24"/>
                <w:szCs w:val="24"/>
              </w:rPr>
              <w:t>元</w:t>
            </w:r>
            <w:r>
              <w:rPr>
                <w:rFonts w:ascii="仿宋_GB2312" w:hAnsi="等线" w:eastAsia="仿宋_GB2312" w:cs="宋体"/>
                <w:color w:val="000000"/>
                <w:kern w:val="0"/>
                <w:sz w:val="24"/>
                <w:szCs w:val="24"/>
              </w:rPr>
              <w:t>/站点</w:t>
            </w:r>
          </w:p>
        </w:tc>
        <w:tc>
          <w:tcPr>
            <w:tcW w:w="2084" w:type="dxa"/>
            <w:tcBorders>
              <w:top w:val="nil"/>
              <w:left w:val="nil"/>
              <w:bottom w:val="single" w:color="000000" w:sz="8" w:space="0"/>
              <w:right w:val="single" w:color="000000" w:sz="8" w:space="0"/>
            </w:tcBorders>
            <w:shd w:val="clear" w:color="auto" w:fill="auto"/>
            <w:vAlign w:val="center"/>
          </w:tcPr>
          <w:p w14:paraId="320A44F7">
            <w:pPr>
              <w:widowControl/>
              <w:jc w:val="center"/>
              <w:rPr>
                <w:rFonts w:hint="eastAsia" w:ascii="仿宋_GB2312" w:hAnsi="等线" w:eastAsia="仿宋_GB2312" w:cs="宋体"/>
                <w:color w:val="000000"/>
                <w:kern w:val="0"/>
                <w:sz w:val="24"/>
                <w:szCs w:val="24"/>
              </w:rPr>
            </w:pPr>
          </w:p>
        </w:tc>
      </w:tr>
      <w:tr w14:paraId="5A9AD9F0">
        <w:tblPrEx>
          <w:tblCellMar>
            <w:top w:w="0" w:type="dxa"/>
            <w:left w:w="108" w:type="dxa"/>
            <w:bottom w:w="0" w:type="dxa"/>
            <w:right w:w="108" w:type="dxa"/>
          </w:tblCellMar>
        </w:tblPrEx>
        <w:trPr>
          <w:trHeight w:val="1062" w:hRule="atLeast"/>
        </w:trPr>
        <w:tc>
          <w:tcPr>
            <w:tcW w:w="1585" w:type="dxa"/>
            <w:tcBorders>
              <w:top w:val="nil"/>
              <w:left w:val="single" w:color="000000" w:sz="8" w:space="0"/>
              <w:bottom w:val="single" w:color="000000" w:sz="8" w:space="0"/>
              <w:right w:val="single" w:color="000000" w:sz="8" w:space="0"/>
            </w:tcBorders>
            <w:shd w:val="clear" w:color="auto" w:fill="auto"/>
            <w:vAlign w:val="center"/>
          </w:tcPr>
          <w:p w14:paraId="3A5A194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w:t>
            </w:r>
          </w:p>
        </w:tc>
        <w:tc>
          <w:tcPr>
            <w:tcW w:w="1807" w:type="dxa"/>
            <w:tcBorders>
              <w:top w:val="nil"/>
              <w:left w:val="nil"/>
              <w:bottom w:val="single" w:color="000000" w:sz="8" w:space="0"/>
              <w:right w:val="single" w:color="000000" w:sz="8" w:space="0"/>
            </w:tcBorders>
            <w:shd w:val="clear" w:color="auto" w:fill="auto"/>
            <w:vAlign w:val="center"/>
          </w:tcPr>
          <w:p w14:paraId="2D88830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I9MES</w:t>
            </w:r>
            <w:r>
              <w:rPr>
                <w:rFonts w:ascii="仿宋_GB2312" w:hAnsi="等线" w:eastAsia="仿宋_GB2312" w:cs="宋体"/>
                <w:color w:val="000000"/>
                <w:kern w:val="0"/>
                <w:sz w:val="24"/>
                <w:szCs w:val="24"/>
              </w:rPr>
              <w:t>智能制造执行系统</w:t>
            </w:r>
          </w:p>
        </w:tc>
        <w:tc>
          <w:tcPr>
            <w:tcW w:w="2694" w:type="dxa"/>
            <w:tcBorders>
              <w:top w:val="nil"/>
              <w:left w:val="nil"/>
              <w:bottom w:val="single" w:color="000000" w:sz="8" w:space="0"/>
              <w:right w:val="single" w:color="000000" w:sz="8" w:space="0"/>
            </w:tcBorders>
            <w:shd w:val="clear" w:color="auto" w:fill="auto"/>
            <w:vAlign w:val="center"/>
          </w:tcPr>
          <w:p w14:paraId="69183D6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面向服装加工的制造执行管理系统</w:t>
            </w:r>
          </w:p>
        </w:tc>
        <w:tc>
          <w:tcPr>
            <w:tcW w:w="3402" w:type="dxa"/>
            <w:tcBorders>
              <w:top w:val="nil"/>
              <w:left w:val="nil"/>
              <w:bottom w:val="single" w:color="000000" w:sz="8" w:space="0"/>
              <w:right w:val="single" w:color="000000" w:sz="8" w:space="0"/>
            </w:tcBorders>
            <w:shd w:val="clear" w:color="auto" w:fill="auto"/>
            <w:vAlign w:val="center"/>
          </w:tcPr>
          <w:p w14:paraId="61F93EC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裁床管理，裁片管理，扫码计件，工资报表，大数据 看板</w:t>
            </w:r>
          </w:p>
        </w:tc>
        <w:tc>
          <w:tcPr>
            <w:tcW w:w="2976" w:type="dxa"/>
            <w:tcBorders>
              <w:top w:val="nil"/>
              <w:left w:val="nil"/>
              <w:bottom w:val="single" w:color="000000" w:sz="8" w:space="0"/>
              <w:right w:val="single" w:color="000000" w:sz="8" w:space="0"/>
            </w:tcBorders>
            <w:shd w:val="clear" w:color="auto" w:fill="auto"/>
            <w:vAlign w:val="center"/>
          </w:tcPr>
          <w:p w14:paraId="31EB7E9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10万元-20</w:t>
            </w:r>
            <w:r>
              <w:rPr>
                <w:rFonts w:ascii="仿宋_GB2312" w:hAnsi="等线" w:eastAsia="仿宋_GB2312" w:cs="宋体"/>
                <w:color w:val="000000"/>
                <w:kern w:val="0"/>
                <w:sz w:val="24"/>
                <w:szCs w:val="24"/>
              </w:rPr>
              <w:t>万</w:t>
            </w:r>
            <w:r>
              <w:rPr>
                <w:rFonts w:hint="eastAsia" w:ascii="仿宋_GB2312" w:hAnsi="等线" w:eastAsia="仿宋_GB2312" w:cs="宋体"/>
                <w:color w:val="000000"/>
                <w:kern w:val="0"/>
                <w:sz w:val="24"/>
                <w:szCs w:val="24"/>
              </w:rPr>
              <w:t>元</w:t>
            </w:r>
          </w:p>
        </w:tc>
        <w:tc>
          <w:tcPr>
            <w:tcW w:w="2084" w:type="dxa"/>
            <w:tcBorders>
              <w:top w:val="nil"/>
              <w:left w:val="nil"/>
              <w:bottom w:val="single" w:color="000000" w:sz="8" w:space="0"/>
              <w:right w:val="single" w:color="000000" w:sz="8" w:space="0"/>
            </w:tcBorders>
            <w:shd w:val="clear" w:color="auto" w:fill="auto"/>
            <w:vAlign w:val="center"/>
          </w:tcPr>
          <w:p w14:paraId="32643635">
            <w:pPr>
              <w:widowControl/>
              <w:jc w:val="center"/>
              <w:rPr>
                <w:rFonts w:hint="eastAsia" w:ascii="仿宋_GB2312" w:hAnsi="等线" w:eastAsia="仿宋_GB2312" w:cs="宋体"/>
                <w:color w:val="000000"/>
                <w:kern w:val="0"/>
                <w:sz w:val="24"/>
                <w:szCs w:val="24"/>
              </w:rPr>
            </w:pPr>
          </w:p>
        </w:tc>
      </w:tr>
      <w:tr w14:paraId="23DD683B">
        <w:tblPrEx>
          <w:tblCellMar>
            <w:top w:w="0" w:type="dxa"/>
            <w:left w:w="108" w:type="dxa"/>
            <w:bottom w:w="0" w:type="dxa"/>
            <w:right w:w="108" w:type="dxa"/>
          </w:tblCellMar>
        </w:tblPrEx>
        <w:trPr>
          <w:trHeight w:val="400" w:hRule="atLeast"/>
        </w:trPr>
        <w:tc>
          <w:tcPr>
            <w:tcW w:w="1585" w:type="dxa"/>
            <w:tcBorders>
              <w:top w:val="nil"/>
              <w:left w:val="single" w:color="000000" w:sz="8" w:space="0"/>
              <w:bottom w:val="single" w:color="000000" w:sz="8" w:space="0"/>
              <w:right w:val="single" w:color="000000" w:sz="8" w:space="0"/>
            </w:tcBorders>
            <w:shd w:val="clear" w:color="auto" w:fill="auto"/>
            <w:vAlign w:val="center"/>
          </w:tcPr>
          <w:p w14:paraId="01A7B2B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w:t>
            </w:r>
          </w:p>
        </w:tc>
        <w:tc>
          <w:tcPr>
            <w:tcW w:w="1807" w:type="dxa"/>
            <w:tcBorders>
              <w:top w:val="nil"/>
              <w:left w:val="nil"/>
              <w:bottom w:val="single" w:color="000000" w:sz="8" w:space="0"/>
              <w:right w:val="single" w:color="000000" w:sz="8" w:space="0"/>
            </w:tcBorders>
            <w:shd w:val="clear" w:color="auto" w:fill="auto"/>
            <w:vAlign w:val="center"/>
          </w:tcPr>
          <w:p w14:paraId="197EF65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罗斯泰克PLM研发管理软件</w:t>
            </w:r>
          </w:p>
        </w:tc>
        <w:tc>
          <w:tcPr>
            <w:tcW w:w="2694" w:type="dxa"/>
            <w:tcBorders>
              <w:top w:val="nil"/>
              <w:left w:val="nil"/>
              <w:bottom w:val="single" w:color="000000" w:sz="8" w:space="0"/>
              <w:right w:val="single" w:color="000000" w:sz="8" w:space="0"/>
            </w:tcBorders>
            <w:shd w:val="clear" w:color="auto" w:fill="auto"/>
            <w:vAlign w:val="center"/>
          </w:tcPr>
          <w:p w14:paraId="36BDFAE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面向服装加工的研发管理系统</w:t>
            </w:r>
          </w:p>
        </w:tc>
        <w:tc>
          <w:tcPr>
            <w:tcW w:w="3402" w:type="dxa"/>
            <w:tcBorders>
              <w:top w:val="nil"/>
              <w:left w:val="nil"/>
              <w:bottom w:val="single" w:color="000000" w:sz="8" w:space="0"/>
              <w:right w:val="single" w:color="000000" w:sz="8" w:space="0"/>
            </w:tcBorders>
            <w:shd w:val="clear" w:color="auto" w:fill="auto"/>
            <w:vAlign w:val="center"/>
          </w:tcPr>
          <w:p w14:paraId="314EEF8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企划任务，产品墙，样板工艺单，成本计价，开发协 同，板房管理，样衣管理</w:t>
            </w:r>
          </w:p>
        </w:tc>
        <w:tc>
          <w:tcPr>
            <w:tcW w:w="2976" w:type="dxa"/>
            <w:tcBorders>
              <w:top w:val="nil"/>
              <w:left w:val="nil"/>
              <w:bottom w:val="single" w:color="000000" w:sz="8" w:space="0"/>
              <w:right w:val="single" w:color="000000" w:sz="8" w:space="0"/>
            </w:tcBorders>
            <w:shd w:val="clear" w:color="auto" w:fill="auto"/>
            <w:vAlign w:val="center"/>
          </w:tcPr>
          <w:p w14:paraId="3C4714F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10万元-20</w:t>
            </w:r>
            <w:r>
              <w:rPr>
                <w:rFonts w:ascii="仿宋_GB2312" w:hAnsi="等线" w:eastAsia="仿宋_GB2312" w:cs="宋体"/>
                <w:color w:val="000000"/>
                <w:kern w:val="0"/>
                <w:sz w:val="24"/>
                <w:szCs w:val="24"/>
              </w:rPr>
              <w:t>万</w:t>
            </w:r>
            <w:r>
              <w:rPr>
                <w:rFonts w:hint="eastAsia" w:ascii="仿宋_GB2312" w:hAnsi="等线" w:eastAsia="仿宋_GB2312" w:cs="宋体"/>
                <w:color w:val="000000"/>
                <w:kern w:val="0"/>
                <w:sz w:val="24"/>
                <w:szCs w:val="24"/>
              </w:rPr>
              <w:t>元</w:t>
            </w:r>
          </w:p>
        </w:tc>
        <w:tc>
          <w:tcPr>
            <w:tcW w:w="2084" w:type="dxa"/>
            <w:tcBorders>
              <w:top w:val="nil"/>
              <w:left w:val="nil"/>
              <w:bottom w:val="single" w:color="000000" w:sz="8" w:space="0"/>
              <w:right w:val="single" w:color="000000" w:sz="8" w:space="0"/>
            </w:tcBorders>
            <w:shd w:val="clear" w:color="auto" w:fill="auto"/>
            <w:vAlign w:val="center"/>
          </w:tcPr>
          <w:p w14:paraId="0DFBE6D4">
            <w:pPr>
              <w:widowControl/>
              <w:jc w:val="center"/>
              <w:rPr>
                <w:rFonts w:hint="eastAsia" w:ascii="仿宋_GB2312" w:hAnsi="等线" w:eastAsia="仿宋_GB2312" w:cs="宋体"/>
                <w:color w:val="000000"/>
                <w:kern w:val="0"/>
                <w:sz w:val="24"/>
                <w:szCs w:val="24"/>
              </w:rPr>
            </w:pPr>
          </w:p>
        </w:tc>
      </w:tr>
    </w:tbl>
    <w:p w14:paraId="7D0ED14A">
      <w:pPr>
        <w:spacing w:line="560" w:lineRule="exact"/>
        <w:rPr>
          <w:rFonts w:hint="eastAsia" w:ascii="仿宋_GB2312" w:hAnsi="仿宋_GB2312" w:eastAsia="仿宋_GB2312" w:cs="仿宋_GB2312"/>
          <w:bCs/>
          <w:sz w:val="32"/>
          <w:szCs w:val="32"/>
        </w:rPr>
      </w:pPr>
    </w:p>
    <w:p w14:paraId="133873A0">
      <w:pPr>
        <w:widowControl/>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br w:type="page"/>
      </w:r>
    </w:p>
    <w:p w14:paraId="5EA54185">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（三）联合体成员：美云智数科技有限公司 </w:t>
      </w:r>
    </w:p>
    <w:tbl>
      <w:tblPr>
        <w:tblStyle w:val="14"/>
        <w:tblW w:w="14521" w:type="dxa"/>
        <w:tblInd w:w="0" w:type="dxa"/>
        <w:tblLayout w:type="autofit"/>
        <w:tblCellMar>
          <w:top w:w="0" w:type="dxa"/>
          <w:left w:w="108" w:type="dxa"/>
          <w:bottom w:w="0" w:type="dxa"/>
          <w:right w:w="108" w:type="dxa"/>
        </w:tblCellMar>
      </w:tblPr>
      <w:tblGrid>
        <w:gridCol w:w="1584"/>
        <w:gridCol w:w="2092"/>
        <w:gridCol w:w="2268"/>
        <w:gridCol w:w="4388"/>
        <w:gridCol w:w="1707"/>
        <w:gridCol w:w="2482"/>
      </w:tblGrid>
      <w:tr w14:paraId="377CB238">
        <w:tblPrEx>
          <w:tblCellMar>
            <w:top w:w="0" w:type="dxa"/>
            <w:left w:w="108" w:type="dxa"/>
            <w:bottom w:w="0" w:type="dxa"/>
            <w:right w:w="108" w:type="dxa"/>
          </w:tblCellMar>
        </w:tblPrEx>
        <w:trPr>
          <w:trHeight w:val="620" w:hRule="atLeast"/>
        </w:trPr>
        <w:tc>
          <w:tcPr>
            <w:tcW w:w="158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04A2C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序号</w:t>
            </w:r>
          </w:p>
        </w:tc>
        <w:tc>
          <w:tcPr>
            <w:tcW w:w="2092" w:type="dxa"/>
            <w:tcBorders>
              <w:top w:val="single" w:color="000000" w:sz="8" w:space="0"/>
              <w:left w:val="nil"/>
              <w:bottom w:val="single" w:color="000000" w:sz="8" w:space="0"/>
              <w:right w:val="single" w:color="000000" w:sz="8" w:space="0"/>
            </w:tcBorders>
            <w:shd w:val="clear" w:color="auto" w:fill="auto"/>
            <w:vAlign w:val="center"/>
          </w:tcPr>
          <w:p w14:paraId="7AE5269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产品名称</w:t>
            </w:r>
          </w:p>
        </w:tc>
        <w:tc>
          <w:tcPr>
            <w:tcW w:w="2268" w:type="dxa"/>
            <w:tcBorders>
              <w:top w:val="single" w:color="000000" w:sz="8" w:space="0"/>
              <w:left w:val="nil"/>
              <w:bottom w:val="single" w:color="000000" w:sz="8" w:space="0"/>
              <w:right w:val="single" w:color="000000" w:sz="8" w:space="0"/>
            </w:tcBorders>
            <w:shd w:val="clear" w:color="auto" w:fill="auto"/>
            <w:vAlign w:val="center"/>
          </w:tcPr>
          <w:p w14:paraId="44069CE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定位</w:t>
            </w:r>
          </w:p>
        </w:tc>
        <w:tc>
          <w:tcPr>
            <w:tcW w:w="4388" w:type="dxa"/>
            <w:tcBorders>
              <w:top w:val="single" w:color="000000" w:sz="8" w:space="0"/>
              <w:left w:val="nil"/>
              <w:bottom w:val="single" w:color="000000" w:sz="8" w:space="0"/>
              <w:right w:val="single" w:color="000000" w:sz="8" w:space="0"/>
            </w:tcBorders>
            <w:shd w:val="clear" w:color="auto" w:fill="auto"/>
            <w:vAlign w:val="center"/>
          </w:tcPr>
          <w:p w14:paraId="4CBE950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产品能力</w:t>
            </w:r>
          </w:p>
        </w:tc>
        <w:tc>
          <w:tcPr>
            <w:tcW w:w="1707" w:type="dxa"/>
            <w:tcBorders>
              <w:top w:val="single" w:color="000000" w:sz="8" w:space="0"/>
              <w:left w:val="nil"/>
              <w:bottom w:val="single" w:color="000000" w:sz="8" w:space="0"/>
              <w:right w:val="single" w:color="000000" w:sz="8" w:space="0"/>
            </w:tcBorders>
            <w:shd w:val="clear" w:color="auto" w:fill="auto"/>
            <w:vAlign w:val="center"/>
          </w:tcPr>
          <w:p w14:paraId="4668D79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产品价格</w:t>
            </w:r>
          </w:p>
        </w:tc>
        <w:tc>
          <w:tcPr>
            <w:tcW w:w="2482" w:type="dxa"/>
            <w:tcBorders>
              <w:top w:val="single" w:color="000000" w:sz="8" w:space="0"/>
              <w:left w:val="nil"/>
              <w:bottom w:val="single" w:color="000000" w:sz="8" w:space="0"/>
              <w:right w:val="single" w:color="000000" w:sz="8" w:space="0"/>
            </w:tcBorders>
            <w:shd w:val="clear" w:color="auto" w:fill="auto"/>
            <w:vAlign w:val="center"/>
          </w:tcPr>
          <w:p w14:paraId="3F2444E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备注</w:t>
            </w:r>
          </w:p>
        </w:tc>
      </w:tr>
      <w:tr w14:paraId="015E860C">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45CDEFA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w:t>
            </w:r>
          </w:p>
        </w:tc>
        <w:tc>
          <w:tcPr>
            <w:tcW w:w="2092" w:type="dxa"/>
            <w:tcBorders>
              <w:top w:val="nil"/>
              <w:left w:val="nil"/>
              <w:bottom w:val="single" w:color="000000" w:sz="8" w:space="0"/>
              <w:right w:val="single" w:color="000000" w:sz="8" w:space="0"/>
            </w:tcBorders>
            <w:shd w:val="clear" w:color="auto" w:fill="auto"/>
            <w:vAlign w:val="center"/>
          </w:tcPr>
          <w:p w14:paraId="087097D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产品全生命周期管理</w:t>
            </w:r>
            <w:r>
              <w:rPr>
                <w:rFonts w:ascii="仿宋_GB2312" w:hAnsi="等线" w:eastAsia="仿宋_GB2312" w:cs="宋体"/>
                <w:color w:val="000000"/>
                <w:kern w:val="0"/>
                <w:sz w:val="24"/>
                <w:szCs w:val="24"/>
              </w:rPr>
              <w:t>PLM</w:t>
            </w:r>
          </w:p>
        </w:tc>
        <w:tc>
          <w:tcPr>
            <w:tcW w:w="2268" w:type="dxa"/>
            <w:tcBorders>
              <w:top w:val="nil"/>
              <w:left w:val="nil"/>
              <w:bottom w:val="single" w:color="000000" w:sz="8" w:space="0"/>
              <w:right w:val="single" w:color="000000" w:sz="8" w:space="0"/>
            </w:tcBorders>
            <w:shd w:val="clear" w:color="auto" w:fill="auto"/>
            <w:vAlign w:val="center"/>
          </w:tcPr>
          <w:p w14:paraId="627CE9D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研发产品全生命周期管理</w:t>
            </w:r>
          </w:p>
        </w:tc>
        <w:tc>
          <w:tcPr>
            <w:tcW w:w="4388" w:type="dxa"/>
            <w:tcBorders>
              <w:top w:val="nil"/>
              <w:left w:val="nil"/>
              <w:bottom w:val="single" w:color="000000" w:sz="8" w:space="0"/>
              <w:right w:val="single" w:color="000000" w:sz="8" w:space="0"/>
            </w:tcBorders>
            <w:shd w:val="clear" w:color="auto" w:fill="auto"/>
            <w:vAlign w:val="center"/>
          </w:tcPr>
          <w:p w14:paraId="6D23D0C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帮助企业加快产品创新设计和产品更新迭代、缩短产品开发周期、统一</w:t>
            </w:r>
            <w:r>
              <w:rPr>
                <w:rFonts w:ascii="仿宋_GB2312" w:hAnsi="等线" w:eastAsia="仿宋_GB2312" w:cs="宋体"/>
                <w:color w:val="000000"/>
                <w:kern w:val="0"/>
                <w:sz w:val="24"/>
                <w:szCs w:val="24"/>
              </w:rPr>
              <w:t>BOM管理、提升开发效率，能够有效提升研发效能</w:t>
            </w:r>
          </w:p>
        </w:tc>
        <w:tc>
          <w:tcPr>
            <w:tcW w:w="1707" w:type="dxa"/>
            <w:tcBorders>
              <w:top w:val="nil"/>
              <w:left w:val="nil"/>
              <w:bottom w:val="single" w:color="000000" w:sz="8" w:space="0"/>
              <w:right w:val="single" w:color="000000" w:sz="8" w:space="0"/>
            </w:tcBorders>
            <w:shd w:val="clear" w:color="auto" w:fill="auto"/>
            <w:vAlign w:val="center"/>
          </w:tcPr>
          <w:p w14:paraId="120DE6F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50万元-75</w:t>
            </w:r>
            <w:r>
              <w:rPr>
                <w:rFonts w:ascii="仿宋_GB2312" w:hAnsi="等线" w:eastAsia="仿宋_GB2312" w:cs="宋体"/>
                <w:color w:val="000000"/>
                <w:kern w:val="0"/>
                <w:sz w:val="24"/>
                <w:szCs w:val="24"/>
              </w:rPr>
              <w:t>万元</w:t>
            </w:r>
          </w:p>
        </w:tc>
        <w:tc>
          <w:tcPr>
            <w:tcW w:w="2482" w:type="dxa"/>
            <w:tcBorders>
              <w:top w:val="nil"/>
              <w:left w:val="nil"/>
              <w:bottom w:val="single" w:color="000000" w:sz="8" w:space="0"/>
              <w:right w:val="single" w:color="000000" w:sz="8" w:space="0"/>
            </w:tcBorders>
            <w:shd w:val="clear" w:color="auto" w:fill="auto"/>
            <w:vAlign w:val="center"/>
          </w:tcPr>
          <w:p w14:paraId="3A628F3C">
            <w:pPr>
              <w:widowControl/>
              <w:jc w:val="center"/>
              <w:rPr>
                <w:rFonts w:hint="eastAsia" w:ascii="仿宋_GB2312" w:hAnsi="等线" w:eastAsia="仿宋_GB2312" w:cs="宋体"/>
                <w:color w:val="000000"/>
                <w:kern w:val="0"/>
                <w:sz w:val="24"/>
                <w:szCs w:val="24"/>
              </w:rPr>
            </w:pPr>
          </w:p>
        </w:tc>
      </w:tr>
      <w:tr w14:paraId="2473D570">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2249327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w:t>
            </w:r>
          </w:p>
        </w:tc>
        <w:tc>
          <w:tcPr>
            <w:tcW w:w="2092" w:type="dxa"/>
            <w:tcBorders>
              <w:top w:val="nil"/>
              <w:left w:val="nil"/>
              <w:bottom w:val="single" w:color="000000" w:sz="8" w:space="0"/>
              <w:right w:val="single" w:color="000000" w:sz="8" w:space="0"/>
            </w:tcBorders>
            <w:shd w:val="clear" w:color="auto" w:fill="auto"/>
            <w:vAlign w:val="center"/>
          </w:tcPr>
          <w:p w14:paraId="6D22746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APS</w:t>
            </w:r>
            <w:r>
              <w:rPr>
                <w:rFonts w:ascii="仿宋_GB2312" w:hAnsi="等线" w:eastAsia="仿宋_GB2312" w:cs="宋体"/>
                <w:color w:val="000000"/>
                <w:kern w:val="0"/>
                <w:sz w:val="24"/>
                <w:szCs w:val="24"/>
              </w:rPr>
              <w:t>高级排程系统</w:t>
            </w:r>
          </w:p>
        </w:tc>
        <w:tc>
          <w:tcPr>
            <w:tcW w:w="2268" w:type="dxa"/>
            <w:tcBorders>
              <w:top w:val="nil"/>
              <w:left w:val="nil"/>
              <w:bottom w:val="single" w:color="000000" w:sz="8" w:space="0"/>
              <w:right w:val="single" w:color="000000" w:sz="8" w:space="0"/>
            </w:tcBorders>
            <w:shd w:val="clear" w:color="auto" w:fill="auto"/>
            <w:vAlign w:val="center"/>
          </w:tcPr>
          <w:p w14:paraId="5DD8389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满足企业精细、敏捷、智能化排产需求</w:t>
            </w:r>
          </w:p>
        </w:tc>
        <w:tc>
          <w:tcPr>
            <w:tcW w:w="4388" w:type="dxa"/>
            <w:tcBorders>
              <w:top w:val="nil"/>
              <w:left w:val="nil"/>
              <w:bottom w:val="single" w:color="000000" w:sz="8" w:space="0"/>
              <w:right w:val="single" w:color="000000" w:sz="8" w:space="0"/>
            </w:tcBorders>
            <w:shd w:val="clear" w:color="auto" w:fill="auto"/>
            <w:vAlign w:val="center"/>
          </w:tcPr>
          <w:p w14:paraId="4B00F99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在考虑到生产计划，以及产能数据时，还能结合库存数量、采购日期、到货日期等物料需求结果，在不同的供应链与生产瓶颈阶段给出最优的生产计划与排程，实现快速计划排程并对需求变化做出快速反应。</w:t>
            </w:r>
          </w:p>
        </w:tc>
        <w:tc>
          <w:tcPr>
            <w:tcW w:w="1707" w:type="dxa"/>
            <w:tcBorders>
              <w:top w:val="nil"/>
              <w:left w:val="nil"/>
              <w:bottom w:val="single" w:color="000000" w:sz="8" w:space="0"/>
              <w:right w:val="single" w:color="000000" w:sz="8" w:space="0"/>
            </w:tcBorders>
            <w:shd w:val="clear" w:color="auto" w:fill="auto"/>
            <w:vAlign w:val="center"/>
          </w:tcPr>
          <w:p w14:paraId="7F74CB4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176万元-264</w:t>
            </w:r>
            <w:r>
              <w:rPr>
                <w:rFonts w:ascii="仿宋_GB2312" w:hAnsi="等线" w:eastAsia="仿宋_GB2312" w:cs="宋体"/>
                <w:color w:val="000000"/>
                <w:kern w:val="0"/>
                <w:sz w:val="24"/>
                <w:szCs w:val="24"/>
              </w:rPr>
              <w:t>万元</w:t>
            </w:r>
          </w:p>
        </w:tc>
        <w:tc>
          <w:tcPr>
            <w:tcW w:w="2482" w:type="dxa"/>
            <w:tcBorders>
              <w:top w:val="nil"/>
              <w:left w:val="nil"/>
              <w:bottom w:val="single" w:color="000000" w:sz="8" w:space="0"/>
              <w:right w:val="single" w:color="000000" w:sz="8" w:space="0"/>
            </w:tcBorders>
            <w:shd w:val="clear" w:color="auto" w:fill="auto"/>
            <w:vAlign w:val="center"/>
          </w:tcPr>
          <w:p w14:paraId="3EA87648">
            <w:pPr>
              <w:widowControl/>
              <w:jc w:val="center"/>
              <w:rPr>
                <w:rFonts w:hint="eastAsia" w:ascii="仿宋_GB2312" w:hAnsi="等线" w:eastAsia="仿宋_GB2312" w:cs="宋体"/>
                <w:color w:val="000000"/>
                <w:kern w:val="0"/>
                <w:sz w:val="24"/>
                <w:szCs w:val="24"/>
              </w:rPr>
            </w:pPr>
          </w:p>
        </w:tc>
      </w:tr>
      <w:tr w14:paraId="25BD566B">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0ACFEBC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w:t>
            </w:r>
          </w:p>
        </w:tc>
        <w:tc>
          <w:tcPr>
            <w:tcW w:w="2092" w:type="dxa"/>
            <w:tcBorders>
              <w:top w:val="nil"/>
              <w:left w:val="nil"/>
              <w:bottom w:val="single" w:color="000000" w:sz="8" w:space="0"/>
              <w:right w:val="single" w:color="000000" w:sz="8" w:space="0"/>
            </w:tcBorders>
            <w:shd w:val="clear" w:color="auto" w:fill="auto"/>
            <w:vAlign w:val="center"/>
          </w:tcPr>
          <w:p w14:paraId="6594ECB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SCADA</w:t>
            </w:r>
            <w:r>
              <w:rPr>
                <w:rFonts w:ascii="仿宋_GB2312" w:hAnsi="等线" w:eastAsia="仿宋_GB2312" w:cs="宋体"/>
                <w:color w:val="000000"/>
                <w:kern w:val="0"/>
                <w:sz w:val="24"/>
                <w:szCs w:val="24"/>
              </w:rPr>
              <w:t>设备联机</w:t>
            </w:r>
          </w:p>
        </w:tc>
        <w:tc>
          <w:tcPr>
            <w:tcW w:w="2268" w:type="dxa"/>
            <w:tcBorders>
              <w:top w:val="nil"/>
              <w:left w:val="nil"/>
              <w:bottom w:val="single" w:color="000000" w:sz="8" w:space="0"/>
              <w:right w:val="single" w:color="000000" w:sz="8" w:space="0"/>
            </w:tcBorders>
            <w:shd w:val="clear" w:color="auto" w:fill="auto"/>
            <w:vAlign w:val="center"/>
          </w:tcPr>
          <w:p w14:paraId="1D49DD8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设备可视化管理</w:t>
            </w:r>
          </w:p>
        </w:tc>
        <w:tc>
          <w:tcPr>
            <w:tcW w:w="4388" w:type="dxa"/>
            <w:tcBorders>
              <w:top w:val="nil"/>
              <w:left w:val="nil"/>
              <w:bottom w:val="single" w:color="000000" w:sz="8" w:space="0"/>
              <w:right w:val="single" w:color="000000" w:sz="8" w:space="0"/>
            </w:tcBorders>
            <w:shd w:val="clear" w:color="auto" w:fill="auto"/>
            <w:vAlign w:val="center"/>
          </w:tcPr>
          <w:p w14:paraId="35C474F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采用软硬结合的方法，打通信息通路，实现设备物联；数据自动采集，设备实时监控，关注数据全面透明化；平台自动异常告警，异常实时捕抓，数字驱动高效闭环。</w:t>
            </w:r>
          </w:p>
        </w:tc>
        <w:tc>
          <w:tcPr>
            <w:tcW w:w="1707" w:type="dxa"/>
            <w:tcBorders>
              <w:top w:val="nil"/>
              <w:left w:val="nil"/>
              <w:bottom w:val="single" w:color="000000" w:sz="8" w:space="0"/>
              <w:right w:val="single" w:color="000000" w:sz="8" w:space="0"/>
            </w:tcBorders>
            <w:shd w:val="clear" w:color="auto" w:fill="auto"/>
            <w:vAlign w:val="center"/>
          </w:tcPr>
          <w:p w14:paraId="4CC7D0F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24万元-36</w:t>
            </w:r>
            <w:r>
              <w:rPr>
                <w:rFonts w:ascii="仿宋_GB2312" w:hAnsi="等线" w:eastAsia="仿宋_GB2312" w:cs="宋体"/>
                <w:color w:val="000000"/>
                <w:kern w:val="0"/>
                <w:sz w:val="24"/>
                <w:szCs w:val="24"/>
              </w:rPr>
              <w:t>万元</w:t>
            </w:r>
          </w:p>
        </w:tc>
        <w:tc>
          <w:tcPr>
            <w:tcW w:w="2482" w:type="dxa"/>
            <w:tcBorders>
              <w:top w:val="nil"/>
              <w:left w:val="nil"/>
              <w:bottom w:val="single" w:color="000000" w:sz="8" w:space="0"/>
              <w:right w:val="single" w:color="000000" w:sz="8" w:space="0"/>
            </w:tcBorders>
            <w:shd w:val="clear" w:color="auto" w:fill="auto"/>
            <w:vAlign w:val="center"/>
          </w:tcPr>
          <w:p w14:paraId="28A783A5">
            <w:pPr>
              <w:widowControl/>
              <w:jc w:val="center"/>
              <w:rPr>
                <w:rFonts w:hint="eastAsia" w:ascii="仿宋_GB2312" w:hAnsi="等线" w:eastAsia="仿宋_GB2312" w:cs="宋体"/>
                <w:color w:val="000000"/>
                <w:kern w:val="0"/>
                <w:sz w:val="24"/>
                <w:szCs w:val="24"/>
              </w:rPr>
            </w:pPr>
          </w:p>
        </w:tc>
      </w:tr>
      <w:tr w14:paraId="6326F38D">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6BA902E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w:t>
            </w:r>
          </w:p>
        </w:tc>
        <w:tc>
          <w:tcPr>
            <w:tcW w:w="2092" w:type="dxa"/>
            <w:tcBorders>
              <w:top w:val="nil"/>
              <w:left w:val="nil"/>
              <w:bottom w:val="single" w:color="000000" w:sz="8" w:space="0"/>
              <w:right w:val="single" w:color="000000" w:sz="8" w:space="0"/>
            </w:tcBorders>
            <w:shd w:val="clear" w:color="auto" w:fill="auto"/>
            <w:vAlign w:val="center"/>
          </w:tcPr>
          <w:p w14:paraId="4DE0AB4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MVC</w:t>
            </w:r>
            <w:r>
              <w:rPr>
                <w:rFonts w:ascii="仿宋_GB2312" w:hAnsi="等线" w:eastAsia="仿宋_GB2312" w:cs="宋体"/>
                <w:color w:val="000000"/>
                <w:kern w:val="0"/>
                <w:sz w:val="24"/>
                <w:szCs w:val="24"/>
              </w:rPr>
              <w:t>工业仿真</w:t>
            </w:r>
          </w:p>
        </w:tc>
        <w:tc>
          <w:tcPr>
            <w:tcW w:w="2268" w:type="dxa"/>
            <w:tcBorders>
              <w:top w:val="nil"/>
              <w:left w:val="nil"/>
              <w:bottom w:val="single" w:color="000000" w:sz="8" w:space="0"/>
              <w:right w:val="single" w:color="000000" w:sz="8" w:space="0"/>
            </w:tcBorders>
            <w:shd w:val="clear" w:color="auto" w:fill="auto"/>
            <w:vAlign w:val="center"/>
          </w:tcPr>
          <w:p w14:paraId="3F16F94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数字孪生加码制造升级</w:t>
            </w:r>
          </w:p>
        </w:tc>
        <w:tc>
          <w:tcPr>
            <w:tcW w:w="4388" w:type="dxa"/>
            <w:tcBorders>
              <w:top w:val="nil"/>
              <w:left w:val="nil"/>
              <w:bottom w:val="single" w:color="000000" w:sz="8" w:space="0"/>
              <w:right w:val="single" w:color="000000" w:sz="8" w:space="0"/>
            </w:tcBorders>
            <w:shd w:val="clear" w:color="auto" w:fill="auto"/>
            <w:vAlign w:val="center"/>
          </w:tcPr>
          <w:p w14:paraId="6F665E7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集</w:t>
            </w:r>
            <w:r>
              <w:rPr>
                <w:rFonts w:ascii="仿宋_GB2312" w:hAnsi="等线" w:eastAsia="仿宋_GB2312" w:cs="宋体"/>
                <w:color w:val="000000"/>
                <w:kern w:val="0"/>
                <w:sz w:val="24"/>
                <w:szCs w:val="24"/>
              </w:rPr>
              <w:t>3D工艺仿真、装配仿真、人机协作、物流仿真、机器人仿真、虚拟调试、数字孪生工厂等功能于一体的数字化工业仿真平台，对于新建工厂的产线布局设计、物流规划等，以及提升工厂生产效率都有明显效果</w:t>
            </w:r>
          </w:p>
        </w:tc>
        <w:tc>
          <w:tcPr>
            <w:tcW w:w="1707" w:type="dxa"/>
            <w:tcBorders>
              <w:top w:val="nil"/>
              <w:left w:val="nil"/>
              <w:bottom w:val="single" w:color="000000" w:sz="8" w:space="0"/>
              <w:right w:val="single" w:color="000000" w:sz="8" w:space="0"/>
            </w:tcBorders>
            <w:shd w:val="clear" w:color="auto" w:fill="auto"/>
            <w:vAlign w:val="center"/>
          </w:tcPr>
          <w:p w14:paraId="4542686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4.8万元-7.2</w:t>
            </w:r>
            <w:r>
              <w:rPr>
                <w:rFonts w:ascii="仿宋_GB2312" w:hAnsi="等线" w:eastAsia="仿宋_GB2312" w:cs="宋体"/>
                <w:color w:val="000000"/>
                <w:kern w:val="0"/>
                <w:sz w:val="24"/>
                <w:szCs w:val="24"/>
              </w:rPr>
              <w:t>万元/年</w:t>
            </w:r>
          </w:p>
        </w:tc>
        <w:tc>
          <w:tcPr>
            <w:tcW w:w="2482" w:type="dxa"/>
            <w:tcBorders>
              <w:top w:val="nil"/>
              <w:left w:val="nil"/>
              <w:bottom w:val="single" w:color="000000" w:sz="8" w:space="0"/>
              <w:right w:val="single" w:color="000000" w:sz="8" w:space="0"/>
            </w:tcBorders>
            <w:shd w:val="clear" w:color="auto" w:fill="auto"/>
            <w:vAlign w:val="center"/>
          </w:tcPr>
          <w:p w14:paraId="1FACE0D0">
            <w:pPr>
              <w:widowControl/>
              <w:jc w:val="center"/>
              <w:rPr>
                <w:rFonts w:hint="eastAsia" w:ascii="仿宋_GB2312" w:hAnsi="等线" w:eastAsia="仿宋_GB2312" w:cs="宋体"/>
                <w:color w:val="000000"/>
                <w:kern w:val="0"/>
                <w:sz w:val="24"/>
                <w:szCs w:val="24"/>
              </w:rPr>
            </w:pPr>
          </w:p>
        </w:tc>
      </w:tr>
      <w:tr w14:paraId="3F261301">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685A4FB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w:t>
            </w:r>
          </w:p>
        </w:tc>
        <w:tc>
          <w:tcPr>
            <w:tcW w:w="2092" w:type="dxa"/>
            <w:tcBorders>
              <w:top w:val="nil"/>
              <w:left w:val="nil"/>
              <w:bottom w:val="single" w:color="000000" w:sz="8" w:space="0"/>
              <w:right w:val="single" w:color="000000" w:sz="8" w:space="0"/>
            </w:tcBorders>
            <w:shd w:val="clear" w:color="auto" w:fill="auto"/>
            <w:vAlign w:val="center"/>
          </w:tcPr>
          <w:p w14:paraId="6BB059F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SRM</w:t>
            </w:r>
            <w:r>
              <w:rPr>
                <w:rFonts w:ascii="仿宋_GB2312" w:hAnsi="等线" w:eastAsia="仿宋_GB2312" w:cs="宋体"/>
                <w:color w:val="000000"/>
                <w:kern w:val="0"/>
                <w:sz w:val="24"/>
                <w:szCs w:val="24"/>
              </w:rPr>
              <w:t>供应商关系管理系统</w:t>
            </w:r>
          </w:p>
        </w:tc>
        <w:tc>
          <w:tcPr>
            <w:tcW w:w="2268" w:type="dxa"/>
            <w:tcBorders>
              <w:top w:val="nil"/>
              <w:left w:val="nil"/>
              <w:bottom w:val="single" w:color="000000" w:sz="8" w:space="0"/>
              <w:right w:val="single" w:color="000000" w:sz="8" w:space="0"/>
            </w:tcBorders>
            <w:shd w:val="clear" w:color="auto" w:fill="auto"/>
            <w:vAlign w:val="center"/>
          </w:tcPr>
          <w:p w14:paraId="6777838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帮企业从采购侧落地供应链数字化</w:t>
            </w:r>
          </w:p>
        </w:tc>
        <w:tc>
          <w:tcPr>
            <w:tcW w:w="4388" w:type="dxa"/>
            <w:tcBorders>
              <w:top w:val="nil"/>
              <w:left w:val="nil"/>
              <w:bottom w:val="single" w:color="000000" w:sz="8" w:space="0"/>
              <w:right w:val="single" w:color="000000" w:sz="8" w:space="0"/>
            </w:tcBorders>
            <w:shd w:val="clear" w:color="auto" w:fill="auto"/>
            <w:vAlign w:val="center"/>
          </w:tcPr>
          <w:p w14:paraId="6EFE0AE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支撑采购供应链规范透明、专业高效的在线化管理，实现供应商生命周期管理、全品类采购在线化、寻源流量池智能推荐等</w:t>
            </w:r>
          </w:p>
        </w:tc>
        <w:tc>
          <w:tcPr>
            <w:tcW w:w="1707" w:type="dxa"/>
            <w:tcBorders>
              <w:top w:val="nil"/>
              <w:left w:val="nil"/>
              <w:bottom w:val="single" w:color="000000" w:sz="8" w:space="0"/>
              <w:right w:val="single" w:color="000000" w:sz="8" w:space="0"/>
            </w:tcBorders>
            <w:shd w:val="clear" w:color="auto" w:fill="auto"/>
            <w:vAlign w:val="center"/>
          </w:tcPr>
          <w:p w14:paraId="22F4AAC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42.8万元-64.2</w:t>
            </w:r>
            <w:r>
              <w:rPr>
                <w:rFonts w:ascii="仿宋_GB2312" w:hAnsi="等线" w:eastAsia="仿宋_GB2312" w:cs="宋体"/>
                <w:color w:val="000000"/>
                <w:kern w:val="0"/>
                <w:sz w:val="24"/>
                <w:szCs w:val="24"/>
              </w:rPr>
              <w:t>万元</w:t>
            </w:r>
          </w:p>
        </w:tc>
        <w:tc>
          <w:tcPr>
            <w:tcW w:w="2482" w:type="dxa"/>
            <w:tcBorders>
              <w:top w:val="nil"/>
              <w:left w:val="nil"/>
              <w:bottom w:val="single" w:color="000000" w:sz="8" w:space="0"/>
              <w:right w:val="single" w:color="000000" w:sz="8" w:space="0"/>
            </w:tcBorders>
            <w:shd w:val="clear" w:color="auto" w:fill="auto"/>
            <w:vAlign w:val="center"/>
          </w:tcPr>
          <w:p w14:paraId="1F48D8D5">
            <w:pPr>
              <w:widowControl/>
              <w:jc w:val="center"/>
              <w:rPr>
                <w:rFonts w:hint="eastAsia" w:ascii="仿宋_GB2312" w:hAnsi="等线" w:eastAsia="仿宋_GB2312" w:cs="宋体"/>
                <w:color w:val="000000"/>
                <w:kern w:val="0"/>
                <w:sz w:val="24"/>
                <w:szCs w:val="24"/>
              </w:rPr>
            </w:pPr>
          </w:p>
        </w:tc>
      </w:tr>
      <w:tr w14:paraId="195F8D07">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32B3E3E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6</w:t>
            </w:r>
          </w:p>
        </w:tc>
        <w:tc>
          <w:tcPr>
            <w:tcW w:w="2092" w:type="dxa"/>
            <w:tcBorders>
              <w:top w:val="nil"/>
              <w:left w:val="nil"/>
              <w:bottom w:val="single" w:color="000000" w:sz="8" w:space="0"/>
              <w:right w:val="single" w:color="000000" w:sz="8" w:space="0"/>
            </w:tcBorders>
            <w:shd w:val="clear" w:color="auto" w:fill="auto"/>
            <w:vAlign w:val="center"/>
          </w:tcPr>
          <w:p w14:paraId="3A3B0D4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进销存云</w:t>
            </w:r>
          </w:p>
        </w:tc>
        <w:tc>
          <w:tcPr>
            <w:tcW w:w="2268" w:type="dxa"/>
            <w:tcBorders>
              <w:top w:val="nil"/>
              <w:left w:val="nil"/>
              <w:bottom w:val="single" w:color="000000" w:sz="8" w:space="0"/>
              <w:right w:val="single" w:color="000000" w:sz="8" w:space="0"/>
            </w:tcBorders>
            <w:shd w:val="clear" w:color="auto" w:fill="auto"/>
            <w:vAlign w:val="center"/>
          </w:tcPr>
          <w:p w14:paraId="0678458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及时了解供需方库存信息</w:t>
            </w:r>
          </w:p>
        </w:tc>
        <w:tc>
          <w:tcPr>
            <w:tcW w:w="4388" w:type="dxa"/>
            <w:tcBorders>
              <w:top w:val="nil"/>
              <w:left w:val="nil"/>
              <w:bottom w:val="single" w:color="000000" w:sz="8" w:space="0"/>
              <w:right w:val="single" w:color="000000" w:sz="8" w:space="0"/>
            </w:tcBorders>
            <w:shd w:val="clear" w:color="auto" w:fill="auto"/>
            <w:vAlign w:val="center"/>
          </w:tcPr>
          <w:p w14:paraId="4F0F96B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通过集成上下游库存信息，减少重复核对和回复，提升双方沟通效率，避免供方库存呆滞。</w:t>
            </w:r>
          </w:p>
        </w:tc>
        <w:tc>
          <w:tcPr>
            <w:tcW w:w="1707" w:type="dxa"/>
            <w:tcBorders>
              <w:top w:val="nil"/>
              <w:left w:val="nil"/>
              <w:bottom w:val="single" w:color="000000" w:sz="8" w:space="0"/>
              <w:right w:val="single" w:color="000000" w:sz="8" w:space="0"/>
            </w:tcBorders>
            <w:shd w:val="clear" w:color="auto" w:fill="auto"/>
            <w:vAlign w:val="center"/>
          </w:tcPr>
          <w:p w14:paraId="2414F7E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4万元-8</w:t>
            </w:r>
            <w:r>
              <w:rPr>
                <w:rFonts w:ascii="仿宋_GB2312" w:hAnsi="等线" w:eastAsia="仿宋_GB2312" w:cs="宋体"/>
                <w:color w:val="000000"/>
                <w:kern w:val="0"/>
                <w:sz w:val="24"/>
                <w:szCs w:val="24"/>
              </w:rPr>
              <w:t>万元（SaaS）</w:t>
            </w:r>
          </w:p>
        </w:tc>
        <w:tc>
          <w:tcPr>
            <w:tcW w:w="2482" w:type="dxa"/>
            <w:tcBorders>
              <w:top w:val="nil"/>
              <w:left w:val="nil"/>
              <w:bottom w:val="single" w:color="000000" w:sz="8" w:space="0"/>
              <w:right w:val="single" w:color="000000" w:sz="8" w:space="0"/>
            </w:tcBorders>
            <w:shd w:val="clear" w:color="auto" w:fill="auto"/>
            <w:vAlign w:val="center"/>
          </w:tcPr>
          <w:p w14:paraId="5377B043">
            <w:pPr>
              <w:widowControl/>
              <w:jc w:val="center"/>
              <w:rPr>
                <w:rFonts w:hint="eastAsia" w:ascii="仿宋_GB2312" w:hAnsi="等线" w:eastAsia="仿宋_GB2312" w:cs="宋体"/>
                <w:color w:val="000000"/>
                <w:kern w:val="0"/>
                <w:sz w:val="24"/>
                <w:szCs w:val="24"/>
              </w:rPr>
            </w:pPr>
          </w:p>
        </w:tc>
      </w:tr>
      <w:tr w14:paraId="071F2ABB">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01B1F42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7</w:t>
            </w:r>
          </w:p>
        </w:tc>
        <w:tc>
          <w:tcPr>
            <w:tcW w:w="2092" w:type="dxa"/>
            <w:tcBorders>
              <w:top w:val="nil"/>
              <w:left w:val="nil"/>
              <w:bottom w:val="single" w:color="000000" w:sz="8" w:space="0"/>
              <w:right w:val="single" w:color="000000" w:sz="8" w:space="0"/>
            </w:tcBorders>
            <w:shd w:val="clear" w:color="auto" w:fill="auto"/>
            <w:vAlign w:val="center"/>
          </w:tcPr>
          <w:p w14:paraId="22F02EE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美云销</w:t>
            </w:r>
            <w:r>
              <w:rPr>
                <w:rFonts w:ascii="仿宋_GB2312" w:hAnsi="等线" w:eastAsia="仿宋_GB2312" w:cs="宋体"/>
                <w:color w:val="000000"/>
                <w:kern w:val="0"/>
                <w:sz w:val="24"/>
                <w:szCs w:val="24"/>
              </w:rPr>
              <w:t>CCS</w:t>
            </w:r>
          </w:p>
        </w:tc>
        <w:tc>
          <w:tcPr>
            <w:tcW w:w="2268" w:type="dxa"/>
            <w:tcBorders>
              <w:top w:val="nil"/>
              <w:left w:val="nil"/>
              <w:bottom w:val="single" w:color="000000" w:sz="8" w:space="0"/>
              <w:right w:val="single" w:color="000000" w:sz="8" w:space="0"/>
            </w:tcBorders>
            <w:shd w:val="clear" w:color="auto" w:fill="auto"/>
            <w:vAlign w:val="center"/>
          </w:tcPr>
          <w:p w14:paraId="7343DFE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为客户建立互联化、数字化、智能化的分销体系</w:t>
            </w:r>
          </w:p>
        </w:tc>
        <w:tc>
          <w:tcPr>
            <w:tcW w:w="4388" w:type="dxa"/>
            <w:tcBorders>
              <w:top w:val="nil"/>
              <w:left w:val="nil"/>
              <w:bottom w:val="single" w:color="000000" w:sz="8" w:space="0"/>
              <w:right w:val="single" w:color="000000" w:sz="8" w:space="0"/>
            </w:tcBorders>
            <w:shd w:val="clear" w:color="auto" w:fill="auto"/>
            <w:vAlign w:val="center"/>
          </w:tcPr>
          <w:p w14:paraId="0DF1BA8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基于美的多年渠道变革和数字化建设最佳实践，融合众多头部企业的渠道变革和数字化最佳实践，依托渠道云灵活的购销关系，提供企业客户一站式移动、商城化的购销平台，整合</w:t>
            </w:r>
            <w:r>
              <w:rPr>
                <w:rFonts w:ascii="仿宋_GB2312" w:hAnsi="等线" w:eastAsia="仿宋_GB2312" w:cs="宋体"/>
                <w:color w:val="000000"/>
                <w:kern w:val="0"/>
                <w:sz w:val="24"/>
                <w:szCs w:val="24"/>
              </w:rPr>
              <w:t>TO-C促销玩法TO-B化，帮助企业建立渠道下层、赋能经销商和门店实现采销协同、任务可视、政策透明、返利便捷，建立互联化、数字化、智能化的分销体系。</w:t>
            </w:r>
          </w:p>
        </w:tc>
        <w:tc>
          <w:tcPr>
            <w:tcW w:w="1707" w:type="dxa"/>
            <w:tcBorders>
              <w:top w:val="nil"/>
              <w:left w:val="nil"/>
              <w:bottom w:val="single" w:color="000000" w:sz="8" w:space="0"/>
              <w:right w:val="single" w:color="000000" w:sz="8" w:space="0"/>
            </w:tcBorders>
            <w:shd w:val="clear" w:color="auto" w:fill="auto"/>
            <w:vAlign w:val="center"/>
          </w:tcPr>
          <w:p w14:paraId="0D8D683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50万元-300</w:t>
            </w:r>
            <w:r>
              <w:rPr>
                <w:rFonts w:ascii="仿宋_GB2312" w:hAnsi="等线" w:eastAsia="仿宋_GB2312" w:cs="宋体"/>
                <w:color w:val="000000"/>
                <w:kern w:val="0"/>
                <w:sz w:val="24"/>
                <w:szCs w:val="24"/>
              </w:rPr>
              <w:t>万元</w:t>
            </w:r>
          </w:p>
        </w:tc>
        <w:tc>
          <w:tcPr>
            <w:tcW w:w="2482" w:type="dxa"/>
            <w:tcBorders>
              <w:top w:val="nil"/>
              <w:left w:val="nil"/>
              <w:bottom w:val="single" w:color="000000" w:sz="8" w:space="0"/>
              <w:right w:val="single" w:color="000000" w:sz="8" w:space="0"/>
            </w:tcBorders>
            <w:shd w:val="clear" w:color="auto" w:fill="auto"/>
            <w:vAlign w:val="center"/>
          </w:tcPr>
          <w:p w14:paraId="04E4E9E5">
            <w:pPr>
              <w:widowControl/>
              <w:jc w:val="center"/>
              <w:rPr>
                <w:rFonts w:hint="eastAsia" w:ascii="仿宋_GB2312" w:hAnsi="等线" w:eastAsia="仿宋_GB2312" w:cs="宋体"/>
                <w:color w:val="000000"/>
                <w:kern w:val="0"/>
                <w:sz w:val="24"/>
                <w:szCs w:val="24"/>
              </w:rPr>
            </w:pPr>
          </w:p>
        </w:tc>
      </w:tr>
      <w:tr w14:paraId="4C3FA3DD">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51B6EE7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8</w:t>
            </w:r>
          </w:p>
        </w:tc>
        <w:tc>
          <w:tcPr>
            <w:tcW w:w="2092" w:type="dxa"/>
            <w:tcBorders>
              <w:top w:val="nil"/>
              <w:left w:val="nil"/>
              <w:bottom w:val="single" w:color="000000" w:sz="8" w:space="0"/>
              <w:right w:val="single" w:color="000000" w:sz="8" w:space="0"/>
            </w:tcBorders>
            <w:shd w:val="clear" w:color="auto" w:fill="auto"/>
            <w:vAlign w:val="center"/>
          </w:tcPr>
          <w:p w14:paraId="71E6733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水晶球数据中台</w:t>
            </w:r>
          </w:p>
        </w:tc>
        <w:tc>
          <w:tcPr>
            <w:tcW w:w="2268" w:type="dxa"/>
            <w:tcBorders>
              <w:top w:val="nil"/>
              <w:left w:val="nil"/>
              <w:bottom w:val="single" w:color="000000" w:sz="8" w:space="0"/>
              <w:right w:val="single" w:color="000000" w:sz="8" w:space="0"/>
            </w:tcBorders>
            <w:shd w:val="clear" w:color="auto" w:fill="auto"/>
            <w:vAlign w:val="center"/>
          </w:tcPr>
          <w:p w14:paraId="30DDE83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为企业实现统一数据，统一平台，统一运营</w:t>
            </w:r>
          </w:p>
        </w:tc>
        <w:tc>
          <w:tcPr>
            <w:tcW w:w="4388" w:type="dxa"/>
            <w:tcBorders>
              <w:top w:val="nil"/>
              <w:left w:val="nil"/>
              <w:bottom w:val="single" w:color="000000" w:sz="8" w:space="0"/>
              <w:right w:val="single" w:color="000000" w:sz="8" w:space="0"/>
            </w:tcBorders>
            <w:shd w:val="clear" w:color="auto" w:fill="auto"/>
            <w:vAlign w:val="center"/>
          </w:tcPr>
          <w:p w14:paraId="4C22F99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面向企业运维人员，打造统一平台，统一门户、统一权限大数据管理运营体系，通过自动化、智能化的运营能力，提高运维人员的工作效率。</w:t>
            </w:r>
          </w:p>
        </w:tc>
        <w:tc>
          <w:tcPr>
            <w:tcW w:w="1707" w:type="dxa"/>
            <w:tcBorders>
              <w:top w:val="nil"/>
              <w:left w:val="nil"/>
              <w:bottom w:val="single" w:color="000000" w:sz="8" w:space="0"/>
              <w:right w:val="single" w:color="000000" w:sz="8" w:space="0"/>
            </w:tcBorders>
            <w:shd w:val="clear" w:color="auto" w:fill="auto"/>
            <w:vAlign w:val="center"/>
          </w:tcPr>
          <w:p w14:paraId="74CD439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180万元-350</w:t>
            </w:r>
            <w:r>
              <w:rPr>
                <w:rFonts w:ascii="仿宋_GB2312" w:hAnsi="等线" w:eastAsia="仿宋_GB2312" w:cs="宋体"/>
                <w:color w:val="000000"/>
                <w:kern w:val="0"/>
                <w:sz w:val="24"/>
                <w:szCs w:val="24"/>
              </w:rPr>
              <w:t>万元</w:t>
            </w:r>
          </w:p>
        </w:tc>
        <w:tc>
          <w:tcPr>
            <w:tcW w:w="2482" w:type="dxa"/>
            <w:tcBorders>
              <w:top w:val="nil"/>
              <w:left w:val="nil"/>
              <w:bottom w:val="single" w:color="000000" w:sz="8" w:space="0"/>
              <w:right w:val="single" w:color="000000" w:sz="8" w:space="0"/>
            </w:tcBorders>
            <w:shd w:val="clear" w:color="auto" w:fill="auto"/>
            <w:vAlign w:val="center"/>
          </w:tcPr>
          <w:p w14:paraId="01A69A67">
            <w:pPr>
              <w:widowControl/>
              <w:jc w:val="center"/>
              <w:rPr>
                <w:rFonts w:hint="eastAsia" w:ascii="仿宋_GB2312" w:hAnsi="等线" w:eastAsia="仿宋_GB2312" w:cs="宋体"/>
                <w:color w:val="000000"/>
                <w:kern w:val="0"/>
                <w:sz w:val="24"/>
                <w:szCs w:val="24"/>
              </w:rPr>
            </w:pPr>
          </w:p>
        </w:tc>
      </w:tr>
    </w:tbl>
    <w:p w14:paraId="0781D0D0">
      <w:pPr>
        <w:spacing w:line="560" w:lineRule="exact"/>
        <w:rPr>
          <w:rFonts w:hint="eastAsia" w:ascii="仿宋_GB2312" w:hAnsi="仿宋_GB2312" w:eastAsia="仿宋_GB2312" w:cs="仿宋_GB2312"/>
          <w:bCs/>
          <w:sz w:val="32"/>
          <w:szCs w:val="32"/>
        </w:rPr>
      </w:pPr>
    </w:p>
    <w:p w14:paraId="6BF21A6B">
      <w:pPr>
        <w:spacing w:line="560" w:lineRule="exact"/>
        <w:rPr>
          <w:rFonts w:hint="eastAsia" w:ascii="仿宋_GB2312" w:hAnsi="仿宋_GB2312" w:eastAsia="仿宋_GB2312" w:cs="仿宋_GB2312"/>
          <w:bCs/>
          <w:sz w:val="32"/>
          <w:szCs w:val="32"/>
        </w:rPr>
      </w:pPr>
    </w:p>
    <w:p w14:paraId="3DE94526">
      <w:pPr>
        <w:spacing w:line="560" w:lineRule="exact"/>
        <w:rPr>
          <w:rFonts w:hint="eastAsia" w:ascii="仿宋_GB2312" w:hAnsi="仿宋_GB2312" w:eastAsia="仿宋_GB2312" w:cs="仿宋_GB2312"/>
          <w:bCs/>
          <w:sz w:val="32"/>
          <w:szCs w:val="32"/>
        </w:rPr>
      </w:pPr>
    </w:p>
    <w:p w14:paraId="209C5405">
      <w:pPr>
        <w:spacing w:line="560" w:lineRule="exact"/>
        <w:rPr>
          <w:rFonts w:hint="eastAsia" w:ascii="仿宋_GB2312" w:hAnsi="仿宋_GB2312" w:eastAsia="仿宋_GB2312" w:cs="仿宋_GB2312"/>
          <w:bCs/>
          <w:sz w:val="32"/>
          <w:szCs w:val="32"/>
        </w:rPr>
      </w:pPr>
    </w:p>
    <w:p w14:paraId="2164DE54">
      <w:pPr>
        <w:spacing w:line="560" w:lineRule="exact"/>
        <w:rPr>
          <w:rFonts w:hint="eastAsia" w:ascii="仿宋_GB2312" w:hAnsi="仿宋_GB2312" w:eastAsia="仿宋_GB2312" w:cs="仿宋_GB2312"/>
          <w:bCs/>
          <w:sz w:val="32"/>
          <w:szCs w:val="32"/>
        </w:rPr>
      </w:pPr>
    </w:p>
    <w:p w14:paraId="1C49D95B">
      <w:pPr>
        <w:spacing w:line="560" w:lineRule="exact"/>
        <w:rPr>
          <w:rFonts w:hint="eastAsia" w:ascii="仿宋_GB2312" w:hAnsi="仿宋_GB2312" w:eastAsia="仿宋_GB2312" w:cs="仿宋_GB2312"/>
          <w:bCs/>
          <w:sz w:val="32"/>
          <w:szCs w:val="32"/>
        </w:rPr>
      </w:pPr>
    </w:p>
    <w:p w14:paraId="18ED5660">
      <w:pPr>
        <w:spacing w:line="560" w:lineRule="exact"/>
        <w:rPr>
          <w:rFonts w:hint="eastAsia" w:ascii="仿宋_GB2312" w:hAnsi="仿宋_GB2312" w:eastAsia="仿宋_GB2312" w:cs="仿宋_GB2312"/>
          <w:bCs/>
          <w:sz w:val="32"/>
          <w:szCs w:val="32"/>
        </w:rPr>
      </w:pPr>
    </w:p>
    <w:p w14:paraId="332C9D3B">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（四）联合体成员：中国联合网络通信有限公司佛山市分公司 </w:t>
      </w:r>
    </w:p>
    <w:tbl>
      <w:tblPr>
        <w:tblStyle w:val="14"/>
        <w:tblW w:w="14548" w:type="dxa"/>
        <w:tblInd w:w="0" w:type="dxa"/>
        <w:tblLayout w:type="autofit"/>
        <w:tblCellMar>
          <w:top w:w="0" w:type="dxa"/>
          <w:left w:w="108" w:type="dxa"/>
          <w:bottom w:w="0" w:type="dxa"/>
          <w:right w:w="108" w:type="dxa"/>
        </w:tblCellMar>
      </w:tblPr>
      <w:tblGrid>
        <w:gridCol w:w="1584"/>
        <w:gridCol w:w="2092"/>
        <w:gridCol w:w="2551"/>
        <w:gridCol w:w="4105"/>
        <w:gridCol w:w="2412"/>
        <w:gridCol w:w="1804"/>
      </w:tblGrid>
      <w:tr w14:paraId="73578EC5">
        <w:tblPrEx>
          <w:tblCellMar>
            <w:top w:w="0" w:type="dxa"/>
            <w:left w:w="108" w:type="dxa"/>
            <w:bottom w:w="0" w:type="dxa"/>
            <w:right w:w="108" w:type="dxa"/>
          </w:tblCellMar>
        </w:tblPrEx>
        <w:trPr>
          <w:trHeight w:val="620" w:hRule="atLeast"/>
        </w:trPr>
        <w:tc>
          <w:tcPr>
            <w:tcW w:w="158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9AE88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序号</w:t>
            </w:r>
          </w:p>
        </w:tc>
        <w:tc>
          <w:tcPr>
            <w:tcW w:w="2092" w:type="dxa"/>
            <w:tcBorders>
              <w:top w:val="single" w:color="000000" w:sz="8" w:space="0"/>
              <w:left w:val="nil"/>
              <w:bottom w:val="single" w:color="000000" w:sz="8" w:space="0"/>
              <w:right w:val="single" w:color="000000" w:sz="8" w:space="0"/>
            </w:tcBorders>
            <w:shd w:val="clear" w:color="auto" w:fill="auto"/>
            <w:vAlign w:val="center"/>
          </w:tcPr>
          <w:p w14:paraId="7CD82C8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产品名称</w:t>
            </w:r>
          </w:p>
        </w:tc>
        <w:tc>
          <w:tcPr>
            <w:tcW w:w="2551" w:type="dxa"/>
            <w:tcBorders>
              <w:top w:val="single" w:color="000000" w:sz="8" w:space="0"/>
              <w:left w:val="nil"/>
              <w:bottom w:val="single" w:color="000000" w:sz="8" w:space="0"/>
              <w:right w:val="single" w:color="000000" w:sz="8" w:space="0"/>
            </w:tcBorders>
            <w:shd w:val="clear" w:color="auto" w:fill="auto"/>
            <w:vAlign w:val="center"/>
          </w:tcPr>
          <w:p w14:paraId="0C30556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定位</w:t>
            </w:r>
          </w:p>
        </w:tc>
        <w:tc>
          <w:tcPr>
            <w:tcW w:w="4105" w:type="dxa"/>
            <w:tcBorders>
              <w:top w:val="single" w:color="000000" w:sz="8" w:space="0"/>
              <w:left w:val="nil"/>
              <w:bottom w:val="single" w:color="000000" w:sz="8" w:space="0"/>
              <w:right w:val="single" w:color="000000" w:sz="8" w:space="0"/>
            </w:tcBorders>
            <w:shd w:val="clear" w:color="auto" w:fill="auto"/>
            <w:vAlign w:val="center"/>
          </w:tcPr>
          <w:p w14:paraId="3549836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产品能力</w:t>
            </w:r>
          </w:p>
        </w:tc>
        <w:tc>
          <w:tcPr>
            <w:tcW w:w="2412" w:type="dxa"/>
            <w:tcBorders>
              <w:top w:val="single" w:color="000000" w:sz="8" w:space="0"/>
              <w:left w:val="nil"/>
              <w:bottom w:val="single" w:color="000000" w:sz="8" w:space="0"/>
              <w:right w:val="single" w:color="000000" w:sz="8" w:space="0"/>
            </w:tcBorders>
            <w:shd w:val="clear" w:color="auto" w:fill="auto"/>
            <w:vAlign w:val="center"/>
          </w:tcPr>
          <w:p w14:paraId="60439DC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产品价格</w:t>
            </w:r>
          </w:p>
        </w:tc>
        <w:tc>
          <w:tcPr>
            <w:tcW w:w="1804" w:type="dxa"/>
            <w:tcBorders>
              <w:top w:val="single" w:color="000000" w:sz="8" w:space="0"/>
              <w:left w:val="nil"/>
              <w:bottom w:val="single" w:color="000000" w:sz="8" w:space="0"/>
              <w:right w:val="single" w:color="000000" w:sz="8" w:space="0"/>
            </w:tcBorders>
            <w:shd w:val="clear" w:color="auto" w:fill="auto"/>
            <w:vAlign w:val="center"/>
          </w:tcPr>
          <w:p w14:paraId="1D07AE9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备注</w:t>
            </w:r>
          </w:p>
        </w:tc>
      </w:tr>
      <w:tr w14:paraId="644A41D4">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010D0080">
            <w:pPr>
              <w:widowControl/>
              <w:jc w:val="center"/>
              <w:rPr>
                <w:rFonts w:hint="eastAsia" w:ascii="仿宋_GB2312" w:hAnsi="等线" w:eastAsia="仿宋_GB2312" w:cs="宋体"/>
                <w:color w:val="000000"/>
                <w:kern w:val="0"/>
                <w:sz w:val="24"/>
                <w:szCs w:val="24"/>
              </w:rPr>
            </w:pPr>
            <w:r>
              <w:rPr>
                <w:rFonts w:ascii="仿宋_GB2312" w:hAnsi="等线" w:eastAsia="仿宋_GB2312" w:cs="宋体"/>
                <w:color w:val="000000"/>
                <w:kern w:val="0"/>
                <w:sz w:val="24"/>
                <w:szCs w:val="24"/>
              </w:rPr>
              <w:t>1</w:t>
            </w:r>
          </w:p>
        </w:tc>
        <w:tc>
          <w:tcPr>
            <w:tcW w:w="2092" w:type="dxa"/>
            <w:tcBorders>
              <w:top w:val="nil"/>
              <w:left w:val="nil"/>
              <w:bottom w:val="single" w:color="000000" w:sz="8" w:space="0"/>
              <w:right w:val="single" w:color="000000" w:sz="8" w:space="0"/>
            </w:tcBorders>
            <w:shd w:val="clear" w:color="auto" w:fill="auto"/>
            <w:vAlign w:val="center"/>
          </w:tcPr>
          <w:p w14:paraId="6AD8D56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智造云</w:t>
            </w:r>
          </w:p>
        </w:tc>
        <w:tc>
          <w:tcPr>
            <w:tcW w:w="2551" w:type="dxa"/>
            <w:tcBorders>
              <w:top w:val="nil"/>
              <w:left w:val="nil"/>
              <w:bottom w:val="single" w:color="000000" w:sz="8" w:space="0"/>
              <w:right w:val="single" w:color="000000" w:sz="8" w:space="0"/>
            </w:tcBorders>
            <w:shd w:val="clear" w:color="auto" w:fill="auto"/>
            <w:vAlign w:val="center"/>
          </w:tcPr>
          <w:p w14:paraId="1B7F1B3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为企业提供</w:t>
            </w:r>
            <w:r>
              <w:rPr>
                <w:rFonts w:ascii="仿宋_GB2312" w:hAnsi="等线" w:eastAsia="仿宋_GB2312" w:cs="宋体"/>
                <w:color w:val="000000"/>
                <w:kern w:val="0"/>
                <w:sz w:val="24"/>
                <w:szCs w:val="24"/>
              </w:rPr>
              <w:t>SaaS应用产品</w:t>
            </w:r>
          </w:p>
        </w:tc>
        <w:tc>
          <w:tcPr>
            <w:tcW w:w="4105" w:type="dxa"/>
            <w:tcBorders>
              <w:top w:val="nil"/>
              <w:left w:val="nil"/>
              <w:bottom w:val="single" w:color="000000" w:sz="8" w:space="0"/>
              <w:right w:val="single" w:color="000000" w:sz="8" w:space="0"/>
            </w:tcBorders>
            <w:shd w:val="clear" w:color="auto" w:fill="auto"/>
            <w:vAlign w:val="center"/>
          </w:tcPr>
          <w:p w14:paraId="76441A1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将各系统生产数据数据和业务横向打通；以云</w:t>
            </w:r>
            <w:r>
              <w:rPr>
                <w:rFonts w:ascii="仿宋_GB2312" w:hAnsi="等线" w:eastAsia="仿宋_GB2312" w:cs="宋体"/>
                <w:color w:val="000000"/>
                <w:kern w:val="0"/>
                <w:sz w:val="24"/>
                <w:szCs w:val="24"/>
              </w:rPr>
              <w:t>+大连接为基础，赋能制造企业，实现客户生产流、数据流、业务流的汇聚价值</w:t>
            </w:r>
          </w:p>
        </w:tc>
        <w:tc>
          <w:tcPr>
            <w:tcW w:w="2412" w:type="dxa"/>
            <w:tcBorders>
              <w:top w:val="nil"/>
              <w:left w:val="nil"/>
              <w:bottom w:val="single" w:color="000000" w:sz="8" w:space="0"/>
              <w:right w:val="single" w:color="000000" w:sz="8" w:space="0"/>
            </w:tcBorders>
            <w:shd w:val="clear" w:color="auto" w:fill="auto"/>
            <w:vAlign w:val="center"/>
          </w:tcPr>
          <w:p w14:paraId="2DA8FF8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价格：私有</w:t>
            </w:r>
            <w:r>
              <w:rPr>
                <w:rFonts w:ascii="仿宋_GB2312" w:hAnsi="等线" w:eastAsia="仿宋_GB2312" w:cs="宋体"/>
                <w:color w:val="000000"/>
                <w:kern w:val="0"/>
                <w:sz w:val="24"/>
                <w:szCs w:val="24"/>
              </w:rPr>
              <w:t>30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-60万</w:t>
            </w:r>
            <w:r>
              <w:rPr>
                <w:rFonts w:hint="eastAsia" w:ascii="仿宋_GB2312" w:hAnsi="等线" w:eastAsia="仿宋_GB2312" w:cs="宋体"/>
                <w:color w:val="000000"/>
                <w:kern w:val="0"/>
                <w:sz w:val="24"/>
                <w:szCs w:val="24"/>
              </w:rPr>
              <w:t>元</w:t>
            </w:r>
            <w:r>
              <w:rPr>
                <w:rFonts w:ascii="仿宋_GB2312" w:hAnsi="等线" w:eastAsia="仿宋_GB2312" w:cs="宋体"/>
                <w:color w:val="000000"/>
                <w:kern w:val="0"/>
                <w:sz w:val="24"/>
                <w:szCs w:val="24"/>
              </w:rPr>
              <w:t>；公有按需收取年费</w:t>
            </w:r>
          </w:p>
        </w:tc>
        <w:tc>
          <w:tcPr>
            <w:tcW w:w="1804" w:type="dxa"/>
            <w:tcBorders>
              <w:top w:val="nil"/>
              <w:left w:val="nil"/>
              <w:bottom w:val="single" w:color="000000" w:sz="8" w:space="0"/>
              <w:right w:val="single" w:color="000000" w:sz="8" w:space="0"/>
            </w:tcBorders>
            <w:shd w:val="clear" w:color="auto" w:fill="auto"/>
            <w:vAlign w:val="center"/>
          </w:tcPr>
          <w:p w14:paraId="475EBF1F">
            <w:pPr>
              <w:widowControl/>
              <w:jc w:val="center"/>
              <w:rPr>
                <w:rFonts w:hint="eastAsia" w:ascii="仿宋_GB2312" w:hAnsi="等线" w:eastAsia="仿宋_GB2312" w:cs="宋体"/>
                <w:color w:val="000000"/>
                <w:kern w:val="0"/>
                <w:sz w:val="24"/>
                <w:szCs w:val="24"/>
              </w:rPr>
            </w:pPr>
          </w:p>
        </w:tc>
      </w:tr>
      <w:tr w14:paraId="5FBCE9E0">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0FCC4B25">
            <w:pPr>
              <w:widowControl/>
              <w:jc w:val="center"/>
              <w:rPr>
                <w:rFonts w:hint="eastAsia" w:ascii="仿宋_GB2312" w:hAnsi="等线" w:eastAsia="仿宋_GB2312" w:cs="宋体"/>
                <w:color w:val="000000"/>
                <w:kern w:val="0"/>
                <w:sz w:val="24"/>
                <w:szCs w:val="24"/>
              </w:rPr>
            </w:pPr>
            <w:r>
              <w:rPr>
                <w:rFonts w:ascii="仿宋_GB2312" w:hAnsi="等线" w:eastAsia="仿宋_GB2312" w:cs="宋体"/>
                <w:color w:val="000000"/>
                <w:kern w:val="0"/>
                <w:sz w:val="24"/>
                <w:szCs w:val="24"/>
              </w:rPr>
              <w:t>2</w:t>
            </w:r>
          </w:p>
        </w:tc>
        <w:tc>
          <w:tcPr>
            <w:tcW w:w="2092" w:type="dxa"/>
            <w:tcBorders>
              <w:top w:val="nil"/>
              <w:left w:val="nil"/>
              <w:bottom w:val="single" w:color="000000" w:sz="8" w:space="0"/>
              <w:right w:val="single" w:color="000000" w:sz="8" w:space="0"/>
            </w:tcBorders>
            <w:shd w:val="clear" w:color="auto" w:fill="auto"/>
            <w:vAlign w:val="center"/>
          </w:tcPr>
          <w:p w14:paraId="2B6B77D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智慧仓储产品</w:t>
            </w:r>
          </w:p>
        </w:tc>
        <w:tc>
          <w:tcPr>
            <w:tcW w:w="2551" w:type="dxa"/>
            <w:tcBorders>
              <w:top w:val="nil"/>
              <w:left w:val="nil"/>
              <w:bottom w:val="single" w:color="000000" w:sz="8" w:space="0"/>
              <w:right w:val="single" w:color="000000" w:sz="8" w:space="0"/>
            </w:tcBorders>
            <w:shd w:val="clear" w:color="auto" w:fill="auto"/>
            <w:vAlign w:val="center"/>
          </w:tcPr>
          <w:p w14:paraId="54E19C8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面向拥有中大型仓库客户的智慧仓储物流管理系统</w:t>
            </w:r>
          </w:p>
        </w:tc>
        <w:tc>
          <w:tcPr>
            <w:tcW w:w="4105" w:type="dxa"/>
            <w:tcBorders>
              <w:top w:val="nil"/>
              <w:left w:val="nil"/>
              <w:bottom w:val="single" w:color="000000" w:sz="8" w:space="0"/>
              <w:right w:val="single" w:color="000000" w:sz="8" w:space="0"/>
            </w:tcBorders>
            <w:shd w:val="clear" w:color="auto" w:fill="auto"/>
            <w:vAlign w:val="center"/>
          </w:tcPr>
          <w:p w14:paraId="6E3E683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5G+AGV</w:t>
            </w:r>
            <w:r>
              <w:rPr>
                <w:rFonts w:ascii="仿宋_GB2312" w:hAnsi="等线" w:eastAsia="仿宋_GB2312" w:cs="宋体"/>
                <w:color w:val="000000"/>
                <w:kern w:val="0"/>
                <w:sz w:val="24"/>
                <w:szCs w:val="24"/>
              </w:rPr>
              <w:t>搬运服务、WMS仓储管理服务、TMS物流运输服务、5G+融合定位服务</w:t>
            </w:r>
          </w:p>
        </w:tc>
        <w:tc>
          <w:tcPr>
            <w:tcW w:w="2412" w:type="dxa"/>
            <w:tcBorders>
              <w:top w:val="nil"/>
              <w:left w:val="nil"/>
              <w:bottom w:val="single" w:color="000000" w:sz="8" w:space="0"/>
              <w:right w:val="single" w:color="000000" w:sz="8" w:space="0"/>
            </w:tcBorders>
            <w:shd w:val="clear" w:color="auto" w:fill="auto"/>
            <w:vAlign w:val="center"/>
          </w:tcPr>
          <w:p w14:paraId="6B31E8C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价格：私有</w:t>
            </w:r>
            <w:r>
              <w:rPr>
                <w:rFonts w:ascii="仿宋_GB2312" w:hAnsi="等线" w:eastAsia="仿宋_GB2312" w:cs="宋体"/>
                <w:color w:val="000000"/>
                <w:kern w:val="0"/>
                <w:sz w:val="24"/>
                <w:szCs w:val="24"/>
              </w:rPr>
              <w:t>10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-100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；公有按需收取年费</w:t>
            </w:r>
          </w:p>
        </w:tc>
        <w:tc>
          <w:tcPr>
            <w:tcW w:w="1804" w:type="dxa"/>
            <w:tcBorders>
              <w:top w:val="nil"/>
              <w:left w:val="nil"/>
              <w:bottom w:val="single" w:color="000000" w:sz="8" w:space="0"/>
              <w:right w:val="single" w:color="000000" w:sz="8" w:space="0"/>
            </w:tcBorders>
            <w:shd w:val="clear" w:color="auto" w:fill="auto"/>
            <w:vAlign w:val="center"/>
          </w:tcPr>
          <w:p w14:paraId="74BB83BD">
            <w:pPr>
              <w:widowControl/>
              <w:jc w:val="center"/>
              <w:rPr>
                <w:rFonts w:hint="eastAsia" w:ascii="仿宋_GB2312" w:hAnsi="等线" w:eastAsia="仿宋_GB2312" w:cs="宋体"/>
                <w:color w:val="000000"/>
                <w:kern w:val="0"/>
                <w:sz w:val="24"/>
                <w:szCs w:val="24"/>
              </w:rPr>
            </w:pPr>
          </w:p>
        </w:tc>
      </w:tr>
      <w:tr w14:paraId="3168E757">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6D651934">
            <w:pPr>
              <w:widowControl/>
              <w:jc w:val="center"/>
              <w:rPr>
                <w:rFonts w:hint="eastAsia" w:ascii="仿宋_GB2312" w:hAnsi="等线" w:eastAsia="仿宋_GB2312" w:cs="宋体"/>
                <w:color w:val="000000"/>
                <w:kern w:val="0"/>
                <w:sz w:val="24"/>
                <w:szCs w:val="24"/>
              </w:rPr>
            </w:pPr>
            <w:r>
              <w:rPr>
                <w:rFonts w:ascii="仿宋_GB2312" w:hAnsi="等线" w:eastAsia="仿宋_GB2312" w:cs="宋体"/>
                <w:color w:val="000000"/>
                <w:kern w:val="0"/>
                <w:sz w:val="24"/>
                <w:szCs w:val="24"/>
              </w:rPr>
              <w:t>3</w:t>
            </w:r>
          </w:p>
        </w:tc>
        <w:tc>
          <w:tcPr>
            <w:tcW w:w="2092" w:type="dxa"/>
            <w:tcBorders>
              <w:top w:val="nil"/>
              <w:left w:val="nil"/>
              <w:bottom w:val="single" w:color="000000" w:sz="8" w:space="0"/>
              <w:right w:val="single" w:color="000000" w:sz="8" w:space="0"/>
            </w:tcBorders>
            <w:shd w:val="clear" w:color="auto" w:fill="auto"/>
            <w:vAlign w:val="center"/>
          </w:tcPr>
          <w:p w14:paraId="5A84D02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设备服务运营平台</w:t>
            </w:r>
          </w:p>
        </w:tc>
        <w:tc>
          <w:tcPr>
            <w:tcW w:w="2551" w:type="dxa"/>
            <w:tcBorders>
              <w:top w:val="nil"/>
              <w:left w:val="nil"/>
              <w:bottom w:val="single" w:color="000000" w:sz="8" w:space="0"/>
              <w:right w:val="single" w:color="000000" w:sz="8" w:space="0"/>
            </w:tcBorders>
            <w:shd w:val="clear" w:color="auto" w:fill="auto"/>
            <w:vAlign w:val="center"/>
          </w:tcPr>
          <w:p w14:paraId="3431861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面向中小企业等智能设备管理系统</w:t>
            </w:r>
          </w:p>
        </w:tc>
        <w:tc>
          <w:tcPr>
            <w:tcW w:w="4105" w:type="dxa"/>
            <w:tcBorders>
              <w:top w:val="nil"/>
              <w:left w:val="nil"/>
              <w:bottom w:val="single" w:color="000000" w:sz="8" w:space="0"/>
              <w:right w:val="single" w:color="000000" w:sz="8" w:space="0"/>
            </w:tcBorders>
            <w:shd w:val="clear" w:color="auto" w:fill="auto"/>
            <w:vAlign w:val="center"/>
          </w:tcPr>
          <w:p w14:paraId="6AF1DCB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设备管理服务、基于物联技术的设备安全服务、设备</w:t>
            </w:r>
            <w:r>
              <w:rPr>
                <w:rFonts w:ascii="仿宋_GB2312" w:hAnsi="等线" w:eastAsia="仿宋_GB2312" w:cs="宋体"/>
                <w:color w:val="000000"/>
                <w:kern w:val="0"/>
                <w:sz w:val="24"/>
                <w:szCs w:val="24"/>
              </w:rPr>
              <w:t>AI质检服务、设备数据采集与分析服务、固定资产管理服务、智慧仓储管理服务、沃智盒组网服务、设备租赁服务</w:t>
            </w:r>
          </w:p>
        </w:tc>
        <w:tc>
          <w:tcPr>
            <w:tcW w:w="2412" w:type="dxa"/>
            <w:tcBorders>
              <w:top w:val="nil"/>
              <w:left w:val="nil"/>
              <w:bottom w:val="single" w:color="000000" w:sz="8" w:space="0"/>
              <w:right w:val="single" w:color="000000" w:sz="8" w:space="0"/>
            </w:tcBorders>
            <w:shd w:val="clear" w:color="auto" w:fill="auto"/>
            <w:vAlign w:val="center"/>
          </w:tcPr>
          <w:p w14:paraId="5BAE74A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价格：私有</w:t>
            </w:r>
            <w:r>
              <w:rPr>
                <w:rFonts w:ascii="仿宋_GB2312" w:hAnsi="等线" w:eastAsia="仿宋_GB2312" w:cs="宋体"/>
                <w:color w:val="000000"/>
                <w:kern w:val="0"/>
                <w:sz w:val="24"/>
                <w:szCs w:val="24"/>
              </w:rPr>
              <w:t>5</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-100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；公有按需收取年费</w:t>
            </w:r>
          </w:p>
        </w:tc>
        <w:tc>
          <w:tcPr>
            <w:tcW w:w="1804" w:type="dxa"/>
            <w:tcBorders>
              <w:top w:val="nil"/>
              <w:left w:val="nil"/>
              <w:bottom w:val="single" w:color="000000" w:sz="8" w:space="0"/>
              <w:right w:val="single" w:color="000000" w:sz="8" w:space="0"/>
            </w:tcBorders>
            <w:shd w:val="clear" w:color="auto" w:fill="auto"/>
            <w:vAlign w:val="center"/>
          </w:tcPr>
          <w:p w14:paraId="4EBE592D">
            <w:pPr>
              <w:widowControl/>
              <w:jc w:val="center"/>
              <w:rPr>
                <w:rFonts w:hint="eastAsia" w:ascii="仿宋_GB2312" w:hAnsi="等线" w:eastAsia="仿宋_GB2312" w:cs="宋体"/>
                <w:color w:val="000000"/>
                <w:kern w:val="0"/>
                <w:sz w:val="24"/>
                <w:szCs w:val="24"/>
              </w:rPr>
            </w:pPr>
          </w:p>
        </w:tc>
      </w:tr>
      <w:tr w14:paraId="76CC381E">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53D16DB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w:t>
            </w:r>
          </w:p>
        </w:tc>
        <w:tc>
          <w:tcPr>
            <w:tcW w:w="2092" w:type="dxa"/>
            <w:tcBorders>
              <w:top w:val="nil"/>
              <w:left w:val="nil"/>
              <w:bottom w:val="single" w:color="000000" w:sz="8" w:space="0"/>
              <w:right w:val="single" w:color="000000" w:sz="8" w:space="0"/>
            </w:tcBorders>
            <w:shd w:val="clear" w:color="auto" w:fill="auto"/>
            <w:vAlign w:val="center"/>
          </w:tcPr>
          <w:p w14:paraId="2469E10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天穹多云管理平台</w:t>
            </w:r>
          </w:p>
        </w:tc>
        <w:tc>
          <w:tcPr>
            <w:tcW w:w="2551" w:type="dxa"/>
            <w:tcBorders>
              <w:top w:val="nil"/>
              <w:left w:val="nil"/>
              <w:bottom w:val="single" w:color="000000" w:sz="8" w:space="0"/>
              <w:right w:val="single" w:color="000000" w:sz="8" w:space="0"/>
            </w:tcBorders>
            <w:shd w:val="clear" w:color="auto" w:fill="auto"/>
            <w:vAlign w:val="center"/>
          </w:tcPr>
          <w:p w14:paraId="0CEA156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向混合云客户提供统一管理平台</w:t>
            </w:r>
          </w:p>
        </w:tc>
        <w:tc>
          <w:tcPr>
            <w:tcW w:w="4105" w:type="dxa"/>
            <w:tcBorders>
              <w:top w:val="nil"/>
              <w:left w:val="nil"/>
              <w:bottom w:val="single" w:color="000000" w:sz="8" w:space="0"/>
              <w:right w:val="single" w:color="000000" w:sz="8" w:space="0"/>
            </w:tcBorders>
            <w:shd w:val="clear" w:color="auto" w:fill="auto"/>
            <w:vAlign w:val="center"/>
          </w:tcPr>
          <w:p w14:paraId="0B438D5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云网管理、多云纳管、云网融合、智能监控、智能运营、数据备份与系统容灾</w:t>
            </w:r>
          </w:p>
        </w:tc>
        <w:tc>
          <w:tcPr>
            <w:tcW w:w="2412" w:type="dxa"/>
            <w:tcBorders>
              <w:top w:val="nil"/>
              <w:left w:val="nil"/>
              <w:bottom w:val="single" w:color="000000" w:sz="8" w:space="0"/>
              <w:right w:val="single" w:color="000000" w:sz="8" w:space="0"/>
            </w:tcBorders>
            <w:shd w:val="clear" w:color="auto" w:fill="auto"/>
            <w:vAlign w:val="center"/>
          </w:tcPr>
          <w:p w14:paraId="3992580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价格：私有</w:t>
            </w:r>
            <w:r>
              <w:rPr>
                <w:rFonts w:ascii="仿宋_GB2312" w:hAnsi="等线" w:eastAsia="仿宋_GB2312" w:cs="宋体"/>
                <w:color w:val="000000"/>
                <w:kern w:val="0"/>
                <w:sz w:val="24"/>
                <w:szCs w:val="24"/>
              </w:rPr>
              <w:t>10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-50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；公有按需收取年费</w:t>
            </w:r>
          </w:p>
        </w:tc>
        <w:tc>
          <w:tcPr>
            <w:tcW w:w="1804" w:type="dxa"/>
            <w:tcBorders>
              <w:top w:val="nil"/>
              <w:left w:val="nil"/>
              <w:bottom w:val="single" w:color="000000" w:sz="8" w:space="0"/>
              <w:right w:val="single" w:color="000000" w:sz="8" w:space="0"/>
            </w:tcBorders>
            <w:shd w:val="clear" w:color="auto" w:fill="auto"/>
            <w:vAlign w:val="center"/>
          </w:tcPr>
          <w:p w14:paraId="3E474C46">
            <w:pPr>
              <w:widowControl/>
              <w:jc w:val="center"/>
              <w:rPr>
                <w:rFonts w:hint="eastAsia" w:ascii="仿宋_GB2312" w:hAnsi="等线" w:eastAsia="仿宋_GB2312" w:cs="宋体"/>
                <w:color w:val="000000"/>
                <w:kern w:val="0"/>
                <w:sz w:val="24"/>
                <w:szCs w:val="24"/>
              </w:rPr>
            </w:pPr>
          </w:p>
        </w:tc>
      </w:tr>
      <w:tr w14:paraId="4FDBB24D">
        <w:tblPrEx>
          <w:tblCellMar>
            <w:top w:w="0" w:type="dxa"/>
            <w:left w:w="108" w:type="dxa"/>
            <w:bottom w:w="0" w:type="dxa"/>
            <w:right w:w="108" w:type="dxa"/>
          </w:tblCellMar>
        </w:tblPrEx>
        <w:trPr>
          <w:trHeight w:val="400" w:hRule="atLeast"/>
        </w:trPr>
        <w:tc>
          <w:tcPr>
            <w:tcW w:w="1584" w:type="dxa"/>
            <w:tcBorders>
              <w:top w:val="single" w:color="000000" w:sz="8" w:space="0"/>
              <w:left w:val="single" w:color="000000" w:sz="8" w:space="0"/>
              <w:bottom w:val="single" w:color="auto" w:sz="4" w:space="0"/>
              <w:right w:val="single" w:color="000000" w:sz="8" w:space="0"/>
            </w:tcBorders>
            <w:shd w:val="clear" w:color="auto" w:fill="auto"/>
            <w:vAlign w:val="center"/>
          </w:tcPr>
          <w:p w14:paraId="1391C92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w:t>
            </w:r>
          </w:p>
        </w:tc>
        <w:tc>
          <w:tcPr>
            <w:tcW w:w="2092" w:type="dxa"/>
            <w:tcBorders>
              <w:top w:val="single" w:color="000000" w:sz="8" w:space="0"/>
              <w:left w:val="nil"/>
              <w:bottom w:val="single" w:color="auto" w:sz="4" w:space="0"/>
              <w:right w:val="single" w:color="000000" w:sz="8" w:space="0"/>
            </w:tcBorders>
            <w:shd w:val="clear" w:color="auto" w:fill="auto"/>
            <w:vAlign w:val="center"/>
          </w:tcPr>
          <w:p w14:paraId="5ADF2A3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5G+AI</w:t>
            </w:r>
          </w:p>
        </w:tc>
        <w:tc>
          <w:tcPr>
            <w:tcW w:w="2551" w:type="dxa"/>
            <w:tcBorders>
              <w:top w:val="single" w:color="000000" w:sz="8" w:space="0"/>
              <w:left w:val="nil"/>
              <w:bottom w:val="single" w:color="auto" w:sz="4" w:space="0"/>
              <w:right w:val="single" w:color="000000" w:sz="8" w:space="0"/>
            </w:tcBorders>
            <w:shd w:val="clear" w:color="auto" w:fill="auto"/>
            <w:vAlign w:val="center"/>
          </w:tcPr>
          <w:p w14:paraId="3E64927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通过人工智能技术，有效完成人员合规作业和安全风险预防的实时监管</w:t>
            </w:r>
          </w:p>
        </w:tc>
        <w:tc>
          <w:tcPr>
            <w:tcW w:w="4105" w:type="dxa"/>
            <w:tcBorders>
              <w:top w:val="single" w:color="000000" w:sz="8" w:space="0"/>
              <w:left w:val="nil"/>
              <w:bottom w:val="single" w:color="auto" w:sz="4" w:space="0"/>
              <w:right w:val="single" w:color="000000" w:sz="8" w:space="0"/>
            </w:tcBorders>
            <w:shd w:val="clear" w:color="auto" w:fill="auto"/>
            <w:vAlign w:val="center"/>
          </w:tcPr>
          <w:p w14:paraId="3354E34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AI</w:t>
            </w:r>
            <w:r>
              <w:rPr>
                <w:rFonts w:ascii="仿宋_GB2312" w:hAnsi="等线" w:eastAsia="仿宋_GB2312" w:cs="宋体"/>
                <w:color w:val="000000"/>
                <w:kern w:val="0"/>
                <w:sz w:val="24"/>
                <w:szCs w:val="24"/>
              </w:rPr>
              <w:t>合规通用算法：工装穿戴防护、进出人数统计、人员越界侦测、在岗行为检测、在岗脱岗监测、操作工序合规、设备仪表监测、人机作业安全、工业计数统计</w:t>
            </w:r>
          </w:p>
        </w:tc>
        <w:tc>
          <w:tcPr>
            <w:tcW w:w="2412" w:type="dxa"/>
            <w:tcBorders>
              <w:top w:val="single" w:color="000000" w:sz="8" w:space="0"/>
              <w:left w:val="nil"/>
              <w:bottom w:val="single" w:color="auto" w:sz="4" w:space="0"/>
              <w:right w:val="single" w:color="000000" w:sz="8" w:space="0"/>
            </w:tcBorders>
            <w:shd w:val="clear" w:color="auto" w:fill="auto"/>
            <w:vAlign w:val="center"/>
          </w:tcPr>
          <w:p w14:paraId="5AA0367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价格：</w:t>
            </w:r>
            <w:r>
              <w:rPr>
                <w:rFonts w:ascii="仿宋_GB2312" w:hAnsi="等线" w:eastAsia="仿宋_GB2312" w:cs="宋体"/>
                <w:color w:val="000000"/>
                <w:kern w:val="0"/>
                <w:sz w:val="24"/>
                <w:szCs w:val="24"/>
              </w:rPr>
              <w:t>3</w:t>
            </w:r>
            <w:r>
              <w:rPr>
                <w:rFonts w:hint="eastAsia" w:ascii="仿宋_GB2312" w:hAnsi="等线" w:eastAsia="仿宋_GB2312" w:cs="宋体"/>
                <w:color w:val="000000"/>
                <w:kern w:val="0"/>
                <w:sz w:val="24"/>
                <w:szCs w:val="24"/>
              </w:rPr>
              <w:t>0万元</w:t>
            </w:r>
            <w:r>
              <w:rPr>
                <w:rFonts w:ascii="仿宋_GB2312" w:hAnsi="等线" w:eastAsia="仿宋_GB2312" w:cs="宋体"/>
                <w:color w:val="000000"/>
                <w:kern w:val="0"/>
                <w:sz w:val="24"/>
                <w:szCs w:val="24"/>
              </w:rPr>
              <w:t>-100</w:t>
            </w:r>
            <w:r>
              <w:rPr>
                <w:rFonts w:hint="eastAsia" w:ascii="仿宋_GB2312" w:hAnsi="等线" w:eastAsia="仿宋_GB2312" w:cs="宋体"/>
                <w:color w:val="000000"/>
                <w:kern w:val="0"/>
                <w:sz w:val="24"/>
                <w:szCs w:val="24"/>
              </w:rPr>
              <w:t>万元</w:t>
            </w:r>
          </w:p>
        </w:tc>
        <w:tc>
          <w:tcPr>
            <w:tcW w:w="1804" w:type="dxa"/>
            <w:tcBorders>
              <w:top w:val="single" w:color="000000" w:sz="8" w:space="0"/>
              <w:left w:val="nil"/>
              <w:bottom w:val="single" w:color="auto" w:sz="4" w:space="0"/>
              <w:right w:val="single" w:color="000000" w:sz="8" w:space="0"/>
            </w:tcBorders>
            <w:shd w:val="clear" w:color="auto" w:fill="auto"/>
            <w:vAlign w:val="center"/>
          </w:tcPr>
          <w:p w14:paraId="4F576AD8">
            <w:pPr>
              <w:widowControl/>
              <w:jc w:val="center"/>
              <w:rPr>
                <w:rFonts w:hint="eastAsia" w:ascii="仿宋_GB2312" w:hAnsi="等线" w:eastAsia="仿宋_GB2312" w:cs="宋体"/>
                <w:color w:val="000000"/>
                <w:kern w:val="0"/>
                <w:sz w:val="24"/>
                <w:szCs w:val="24"/>
              </w:rPr>
            </w:pPr>
          </w:p>
        </w:tc>
      </w:tr>
      <w:tr w14:paraId="5665BA9C">
        <w:tblPrEx>
          <w:tblCellMar>
            <w:top w:w="0" w:type="dxa"/>
            <w:left w:w="108" w:type="dxa"/>
            <w:bottom w:w="0" w:type="dxa"/>
            <w:right w:w="108" w:type="dxa"/>
          </w:tblCellMar>
        </w:tblPrEx>
        <w:trPr>
          <w:trHeight w:val="400" w:hRule="atLeast"/>
        </w:trPr>
        <w:tc>
          <w:tcPr>
            <w:tcW w:w="1584" w:type="dxa"/>
            <w:tcBorders>
              <w:top w:val="single" w:color="auto" w:sz="4" w:space="0"/>
              <w:left w:val="single" w:color="000000" w:sz="8" w:space="0"/>
              <w:bottom w:val="single" w:color="000000" w:sz="8" w:space="0"/>
              <w:right w:val="single" w:color="000000" w:sz="8" w:space="0"/>
            </w:tcBorders>
            <w:shd w:val="clear" w:color="auto" w:fill="auto"/>
            <w:vAlign w:val="center"/>
          </w:tcPr>
          <w:p w14:paraId="3A5421B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6</w:t>
            </w:r>
          </w:p>
        </w:tc>
        <w:tc>
          <w:tcPr>
            <w:tcW w:w="2092" w:type="dxa"/>
            <w:tcBorders>
              <w:top w:val="single" w:color="auto" w:sz="4" w:space="0"/>
              <w:left w:val="nil"/>
              <w:bottom w:val="single" w:color="000000" w:sz="8" w:space="0"/>
              <w:right w:val="single" w:color="000000" w:sz="8" w:space="0"/>
            </w:tcBorders>
            <w:shd w:val="clear" w:color="auto" w:fill="auto"/>
            <w:vAlign w:val="center"/>
          </w:tcPr>
          <w:p w14:paraId="489F53D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智慧监控平台</w:t>
            </w:r>
          </w:p>
        </w:tc>
        <w:tc>
          <w:tcPr>
            <w:tcW w:w="2551" w:type="dxa"/>
            <w:tcBorders>
              <w:top w:val="single" w:color="auto" w:sz="4" w:space="0"/>
              <w:left w:val="nil"/>
              <w:bottom w:val="single" w:color="000000" w:sz="8" w:space="0"/>
              <w:right w:val="single" w:color="000000" w:sz="8" w:space="0"/>
            </w:tcBorders>
            <w:shd w:val="clear" w:color="auto" w:fill="auto"/>
            <w:vAlign w:val="center"/>
          </w:tcPr>
          <w:p w14:paraId="235FFC1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基于</w:t>
            </w:r>
            <w:r>
              <w:rPr>
                <w:rFonts w:ascii="仿宋_GB2312" w:hAnsi="等线" w:eastAsia="仿宋_GB2312" w:cs="宋体"/>
                <w:color w:val="000000"/>
                <w:kern w:val="0"/>
                <w:sz w:val="24"/>
                <w:szCs w:val="24"/>
              </w:rPr>
              <w:t>5G云网能力打造视频智联平台，为工业行业客户、企业提供高效、可控、易用的一站式视频服务</w:t>
            </w:r>
          </w:p>
        </w:tc>
        <w:tc>
          <w:tcPr>
            <w:tcW w:w="4105" w:type="dxa"/>
            <w:tcBorders>
              <w:top w:val="single" w:color="auto" w:sz="4" w:space="0"/>
              <w:left w:val="nil"/>
              <w:bottom w:val="single" w:color="000000" w:sz="8" w:space="0"/>
              <w:right w:val="single" w:color="000000" w:sz="8" w:space="0"/>
            </w:tcBorders>
            <w:shd w:val="clear" w:color="auto" w:fill="auto"/>
            <w:vAlign w:val="center"/>
          </w:tcPr>
          <w:p w14:paraId="3457569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视频监控：具备视频接入、视频编码、视频汇聚、视频存储、视频</w:t>
            </w:r>
            <w:r>
              <w:rPr>
                <w:rFonts w:ascii="仿宋_GB2312" w:hAnsi="等线" w:eastAsia="仿宋_GB2312" w:cs="宋体"/>
                <w:color w:val="000000"/>
                <w:kern w:val="0"/>
                <w:sz w:val="24"/>
                <w:szCs w:val="24"/>
              </w:rPr>
              <w:t>AI、视频安全态势感知、驾驶舱、手机客户端功能；</w:t>
            </w:r>
          </w:p>
        </w:tc>
        <w:tc>
          <w:tcPr>
            <w:tcW w:w="2412" w:type="dxa"/>
            <w:tcBorders>
              <w:top w:val="single" w:color="auto" w:sz="4" w:space="0"/>
              <w:left w:val="nil"/>
              <w:bottom w:val="single" w:color="000000" w:sz="8" w:space="0"/>
              <w:right w:val="single" w:color="000000" w:sz="8" w:space="0"/>
            </w:tcBorders>
            <w:shd w:val="clear" w:color="auto" w:fill="auto"/>
            <w:vAlign w:val="center"/>
          </w:tcPr>
          <w:p w14:paraId="15A20DA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价格：私有</w:t>
            </w:r>
            <w:r>
              <w:rPr>
                <w:rFonts w:ascii="仿宋_GB2312" w:hAnsi="等线" w:eastAsia="仿宋_GB2312" w:cs="宋体"/>
                <w:color w:val="000000"/>
                <w:kern w:val="0"/>
                <w:sz w:val="24"/>
                <w:szCs w:val="24"/>
              </w:rPr>
              <w:t>10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-100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；公有按需收取年费</w:t>
            </w:r>
          </w:p>
        </w:tc>
        <w:tc>
          <w:tcPr>
            <w:tcW w:w="1804" w:type="dxa"/>
            <w:tcBorders>
              <w:top w:val="single" w:color="auto" w:sz="4" w:space="0"/>
              <w:left w:val="nil"/>
              <w:bottom w:val="single" w:color="000000" w:sz="8" w:space="0"/>
              <w:right w:val="single" w:color="000000" w:sz="8" w:space="0"/>
            </w:tcBorders>
            <w:shd w:val="clear" w:color="auto" w:fill="auto"/>
            <w:vAlign w:val="center"/>
          </w:tcPr>
          <w:p w14:paraId="04F303AF">
            <w:pPr>
              <w:widowControl/>
              <w:jc w:val="center"/>
              <w:rPr>
                <w:rFonts w:hint="eastAsia" w:ascii="仿宋_GB2312" w:hAnsi="等线" w:eastAsia="仿宋_GB2312" w:cs="宋体"/>
                <w:color w:val="000000"/>
                <w:kern w:val="0"/>
                <w:sz w:val="24"/>
                <w:szCs w:val="24"/>
              </w:rPr>
            </w:pPr>
          </w:p>
        </w:tc>
      </w:tr>
      <w:tr w14:paraId="72F81D19">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17B4C97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7</w:t>
            </w:r>
          </w:p>
        </w:tc>
        <w:tc>
          <w:tcPr>
            <w:tcW w:w="2092" w:type="dxa"/>
            <w:tcBorders>
              <w:top w:val="nil"/>
              <w:left w:val="nil"/>
              <w:bottom w:val="single" w:color="000000" w:sz="8" w:space="0"/>
              <w:right w:val="single" w:color="000000" w:sz="8" w:space="0"/>
            </w:tcBorders>
            <w:shd w:val="clear" w:color="auto" w:fill="auto"/>
            <w:vAlign w:val="center"/>
          </w:tcPr>
          <w:p w14:paraId="0DA0B49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DPAAS</w:t>
            </w:r>
            <w:r>
              <w:rPr>
                <w:rFonts w:ascii="仿宋_GB2312" w:hAnsi="等线" w:eastAsia="仿宋_GB2312" w:cs="宋体"/>
                <w:color w:val="000000"/>
                <w:kern w:val="0"/>
                <w:sz w:val="24"/>
                <w:szCs w:val="24"/>
              </w:rPr>
              <w:t>数据中台</w:t>
            </w:r>
          </w:p>
        </w:tc>
        <w:tc>
          <w:tcPr>
            <w:tcW w:w="2551" w:type="dxa"/>
            <w:tcBorders>
              <w:top w:val="nil"/>
              <w:left w:val="nil"/>
              <w:bottom w:val="single" w:color="000000" w:sz="8" w:space="0"/>
              <w:right w:val="single" w:color="000000" w:sz="8" w:space="0"/>
            </w:tcBorders>
            <w:shd w:val="clear" w:color="auto" w:fill="auto"/>
            <w:vAlign w:val="center"/>
          </w:tcPr>
          <w:p w14:paraId="693BE13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全价值链环节数据互通</w:t>
            </w:r>
            <w:r>
              <w:rPr>
                <w:rFonts w:ascii="仿宋_GB2312" w:hAnsi="等线" w:eastAsia="仿宋_GB2312" w:cs="宋体"/>
                <w:color w:val="000000"/>
                <w:kern w:val="0"/>
                <w:sz w:val="24"/>
                <w:szCs w:val="24"/>
              </w:rPr>
              <w:t>,数据辅助决策，实现精细化运营</w:t>
            </w:r>
          </w:p>
        </w:tc>
        <w:tc>
          <w:tcPr>
            <w:tcW w:w="4105" w:type="dxa"/>
            <w:tcBorders>
              <w:top w:val="nil"/>
              <w:left w:val="nil"/>
              <w:bottom w:val="single" w:color="000000" w:sz="8" w:space="0"/>
              <w:right w:val="single" w:color="000000" w:sz="8" w:space="0"/>
            </w:tcBorders>
            <w:shd w:val="clear" w:color="auto" w:fill="auto"/>
            <w:vAlign w:val="center"/>
          </w:tcPr>
          <w:p w14:paraId="393BB9D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提供数据中台底座及可视化报表</w:t>
            </w:r>
            <w:r>
              <w:rPr>
                <w:rFonts w:ascii="仿宋_GB2312" w:hAnsi="等线" w:eastAsia="仿宋_GB2312" w:cs="宋体"/>
                <w:color w:val="000000"/>
                <w:kern w:val="0"/>
                <w:sz w:val="24"/>
                <w:szCs w:val="24"/>
              </w:rPr>
              <w:t>/BI、数据总线、数字孪生、数据仓库/数据湖/数据资产、产品全生命周期追溯等标准功能模块或定制化功能，帮助企业打通研发设计、生产制造、销售与服务等全价值链协同。</w:t>
            </w:r>
          </w:p>
        </w:tc>
        <w:tc>
          <w:tcPr>
            <w:tcW w:w="2412" w:type="dxa"/>
            <w:tcBorders>
              <w:top w:val="nil"/>
              <w:left w:val="nil"/>
              <w:bottom w:val="single" w:color="000000" w:sz="8" w:space="0"/>
              <w:right w:val="single" w:color="000000" w:sz="8" w:space="0"/>
            </w:tcBorders>
            <w:shd w:val="clear" w:color="auto" w:fill="auto"/>
            <w:vAlign w:val="center"/>
          </w:tcPr>
          <w:p w14:paraId="43557C8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价格：</w:t>
            </w:r>
            <w:r>
              <w:rPr>
                <w:rFonts w:ascii="仿宋_GB2312" w:hAnsi="等线" w:eastAsia="仿宋_GB2312" w:cs="宋体"/>
                <w:color w:val="000000"/>
                <w:kern w:val="0"/>
                <w:sz w:val="24"/>
                <w:szCs w:val="24"/>
              </w:rPr>
              <w:t>20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-150</w:t>
            </w:r>
            <w:r>
              <w:rPr>
                <w:rFonts w:hint="eastAsia" w:ascii="仿宋_GB2312" w:hAnsi="等线" w:eastAsia="仿宋_GB2312" w:cs="宋体"/>
                <w:color w:val="000000"/>
                <w:kern w:val="0"/>
                <w:sz w:val="24"/>
                <w:szCs w:val="24"/>
              </w:rPr>
              <w:t>万元</w:t>
            </w:r>
          </w:p>
        </w:tc>
        <w:tc>
          <w:tcPr>
            <w:tcW w:w="1804" w:type="dxa"/>
            <w:tcBorders>
              <w:top w:val="nil"/>
              <w:left w:val="nil"/>
              <w:bottom w:val="single" w:color="000000" w:sz="8" w:space="0"/>
              <w:right w:val="single" w:color="000000" w:sz="8" w:space="0"/>
            </w:tcBorders>
            <w:shd w:val="clear" w:color="auto" w:fill="auto"/>
            <w:vAlign w:val="center"/>
          </w:tcPr>
          <w:p w14:paraId="4196C71E">
            <w:pPr>
              <w:widowControl/>
              <w:jc w:val="center"/>
              <w:rPr>
                <w:rFonts w:hint="eastAsia" w:ascii="仿宋_GB2312" w:hAnsi="等线" w:eastAsia="仿宋_GB2312" w:cs="宋体"/>
                <w:color w:val="000000"/>
                <w:kern w:val="0"/>
                <w:sz w:val="24"/>
                <w:szCs w:val="24"/>
              </w:rPr>
            </w:pPr>
          </w:p>
        </w:tc>
      </w:tr>
      <w:tr w14:paraId="5FC095FC">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3381392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8</w:t>
            </w:r>
          </w:p>
        </w:tc>
        <w:tc>
          <w:tcPr>
            <w:tcW w:w="2092" w:type="dxa"/>
            <w:tcBorders>
              <w:top w:val="nil"/>
              <w:left w:val="nil"/>
              <w:bottom w:val="single" w:color="000000" w:sz="8" w:space="0"/>
              <w:right w:val="single" w:color="000000" w:sz="8" w:space="0"/>
            </w:tcBorders>
            <w:shd w:val="clear" w:color="auto" w:fill="auto"/>
            <w:vAlign w:val="center"/>
          </w:tcPr>
          <w:p w14:paraId="7F7A446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天玑安全平台</w:t>
            </w:r>
          </w:p>
        </w:tc>
        <w:tc>
          <w:tcPr>
            <w:tcW w:w="2551" w:type="dxa"/>
            <w:tcBorders>
              <w:top w:val="nil"/>
              <w:left w:val="nil"/>
              <w:bottom w:val="single" w:color="000000" w:sz="8" w:space="0"/>
              <w:right w:val="single" w:color="000000" w:sz="8" w:space="0"/>
            </w:tcBorders>
            <w:shd w:val="clear" w:color="auto" w:fill="auto"/>
            <w:vAlign w:val="center"/>
          </w:tcPr>
          <w:p w14:paraId="109E852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多功能全面安全防护管理平台</w:t>
            </w:r>
          </w:p>
        </w:tc>
        <w:tc>
          <w:tcPr>
            <w:tcW w:w="4105" w:type="dxa"/>
            <w:tcBorders>
              <w:top w:val="nil"/>
              <w:left w:val="nil"/>
              <w:bottom w:val="single" w:color="000000" w:sz="8" w:space="0"/>
              <w:right w:val="single" w:color="000000" w:sz="8" w:space="0"/>
            </w:tcBorders>
            <w:shd w:val="clear" w:color="auto" w:fill="auto"/>
            <w:vAlign w:val="center"/>
          </w:tcPr>
          <w:p w14:paraId="2C66CDF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线上等保、密评、安全态势感知、安全产品纳管、安全运维等一站式服务</w:t>
            </w:r>
          </w:p>
        </w:tc>
        <w:tc>
          <w:tcPr>
            <w:tcW w:w="2412" w:type="dxa"/>
            <w:tcBorders>
              <w:top w:val="nil"/>
              <w:left w:val="nil"/>
              <w:bottom w:val="single" w:color="000000" w:sz="8" w:space="0"/>
              <w:right w:val="single" w:color="000000" w:sz="8" w:space="0"/>
            </w:tcBorders>
            <w:shd w:val="clear" w:color="auto" w:fill="auto"/>
            <w:vAlign w:val="center"/>
          </w:tcPr>
          <w:p w14:paraId="7EF810F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价格：私有</w:t>
            </w:r>
            <w:r>
              <w:rPr>
                <w:rFonts w:ascii="仿宋_GB2312" w:hAnsi="等线" w:eastAsia="仿宋_GB2312" w:cs="宋体"/>
                <w:color w:val="000000"/>
                <w:kern w:val="0"/>
                <w:sz w:val="24"/>
                <w:szCs w:val="24"/>
              </w:rPr>
              <w:t>5</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-50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；公有按需收取年费</w:t>
            </w:r>
          </w:p>
        </w:tc>
        <w:tc>
          <w:tcPr>
            <w:tcW w:w="1804" w:type="dxa"/>
            <w:tcBorders>
              <w:top w:val="nil"/>
              <w:left w:val="nil"/>
              <w:bottom w:val="single" w:color="000000" w:sz="8" w:space="0"/>
              <w:right w:val="single" w:color="000000" w:sz="8" w:space="0"/>
            </w:tcBorders>
            <w:shd w:val="clear" w:color="auto" w:fill="auto"/>
            <w:vAlign w:val="center"/>
          </w:tcPr>
          <w:p w14:paraId="0DAF88DC">
            <w:pPr>
              <w:widowControl/>
              <w:jc w:val="center"/>
              <w:rPr>
                <w:rFonts w:hint="eastAsia" w:ascii="仿宋_GB2312" w:hAnsi="等线" w:eastAsia="仿宋_GB2312" w:cs="宋体"/>
                <w:color w:val="000000"/>
                <w:kern w:val="0"/>
                <w:sz w:val="24"/>
                <w:szCs w:val="24"/>
              </w:rPr>
            </w:pPr>
          </w:p>
        </w:tc>
      </w:tr>
      <w:tr w14:paraId="096E225A">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7A46D64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9</w:t>
            </w:r>
          </w:p>
        </w:tc>
        <w:tc>
          <w:tcPr>
            <w:tcW w:w="2092" w:type="dxa"/>
            <w:tcBorders>
              <w:top w:val="nil"/>
              <w:left w:val="nil"/>
              <w:bottom w:val="single" w:color="000000" w:sz="8" w:space="0"/>
              <w:right w:val="single" w:color="000000" w:sz="8" w:space="0"/>
            </w:tcBorders>
            <w:shd w:val="clear" w:color="auto" w:fill="auto"/>
            <w:vAlign w:val="center"/>
          </w:tcPr>
          <w:p w14:paraId="0A97A46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联通专线无忧</w:t>
            </w:r>
          </w:p>
        </w:tc>
        <w:tc>
          <w:tcPr>
            <w:tcW w:w="2551" w:type="dxa"/>
            <w:tcBorders>
              <w:top w:val="nil"/>
              <w:left w:val="nil"/>
              <w:bottom w:val="single" w:color="000000" w:sz="8" w:space="0"/>
              <w:right w:val="single" w:color="000000" w:sz="8" w:space="0"/>
            </w:tcBorders>
            <w:shd w:val="clear" w:color="auto" w:fill="auto"/>
            <w:vAlign w:val="center"/>
          </w:tcPr>
          <w:p w14:paraId="768A12C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边界安全防护</w:t>
            </w:r>
          </w:p>
        </w:tc>
        <w:tc>
          <w:tcPr>
            <w:tcW w:w="4105" w:type="dxa"/>
            <w:tcBorders>
              <w:top w:val="nil"/>
              <w:left w:val="nil"/>
              <w:bottom w:val="single" w:color="000000" w:sz="8" w:space="0"/>
              <w:right w:val="single" w:color="000000" w:sz="8" w:space="0"/>
            </w:tcBorders>
            <w:shd w:val="clear" w:color="auto" w:fill="auto"/>
            <w:vAlign w:val="center"/>
          </w:tcPr>
          <w:p w14:paraId="2A001C1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等保二级、三级要求的防火墙、入侵防护、防病毒、</w:t>
            </w:r>
            <w:r>
              <w:rPr>
                <w:rFonts w:ascii="仿宋_GB2312" w:hAnsi="等线" w:eastAsia="仿宋_GB2312" w:cs="宋体"/>
                <w:color w:val="000000"/>
                <w:kern w:val="0"/>
                <w:sz w:val="24"/>
                <w:szCs w:val="24"/>
              </w:rPr>
              <w:t>WEB 应用防护、上网行为管理等能力、云端安全服务</w:t>
            </w:r>
          </w:p>
        </w:tc>
        <w:tc>
          <w:tcPr>
            <w:tcW w:w="2412" w:type="dxa"/>
            <w:tcBorders>
              <w:top w:val="nil"/>
              <w:left w:val="nil"/>
              <w:bottom w:val="single" w:color="000000" w:sz="8" w:space="0"/>
              <w:right w:val="single" w:color="000000" w:sz="8" w:space="0"/>
            </w:tcBorders>
            <w:shd w:val="clear" w:color="auto" w:fill="auto"/>
            <w:vAlign w:val="center"/>
          </w:tcPr>
          <w:p w14:paraId="61425B1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价格：</w:t>
            </w:r>
            <w:r>
              <w:rPr>
                <w:rFonts w:ascii="仿宋_GB2312" w:hAnsi="等线" w:eastAsia="仿宋_GB2312" w:cs="宋体"/>
                <w:color w:val="000000"/>
                <w:kern w:val="0"/>
                <w:sz w:val="24"/>
                <w:szCs w:val="24"/>
              </w:rPr>
              <w:t>5</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-30</w:t>
            </w:r>
            <w:r>
              <w:rPr>
                <w:rFonts w:hint="eastAsia" w:ascii="仿宋_GB2312" w:hAnsi="等线" w:eastAsia="仿宋_GB2312" w:cs="宋体"/>
                <w:color w:val="000000"/>
                <w:kern w:val="0"/>
                <w:sz w:val="24"/>
                <w:szCs w:val="24"/>
              </w:rPr>
              <w:t>万元</w:t>
            </w:r>
          </w:p>
        </w:tc>
        <w:tc>
          <w:tcPr>
            <w:tcW w:w="1804" w:type="dxa"/>
            <w:tcBorders>
              <w:top w:val="nil"/>
              <w:left w:val="nil"/>
              <w:bottom w:val="single" w:color="000000" w:sz="8" w:space="0"/>
              <w:right w:val="single" w:color="000000" w:sz="8" w:space="0"/>
            </w:tcBorders>
            <w:shd w:val="clear" w:color="auto" w:fill="auto"/>
            <w:vAlign w:val="center"/>
          </w:tcPr>
          <w:p w14:paraId="49AE9A04">
            <w:pPr>
              <w:widowControl/>
              <w:jc w:val="center"/>
              <w:rPr>
                <w:rFonts w:hint="eastAsia" w:ascii="仿宋_GB2312" w:hAnsi="等线" w:eastAsia="仿宋_GB2312" w:cs="宋体"/>
                <w:color w:val="000000"/>
                <w:kern w:val="0"/>
                <w:sz w:val="24"/>
                <w:szCs w:val="24"/>
              </w:rPr>
            </w:pPr>
          </w:p>
        </w:tc>
      </w:tr>
      <w:tr w14:paraId="694FD841">
        <w:tblPrEx>
          <w:tblCellMar>
            <w:top w:w="0" w:type="dxa"/>
            <w:left w:w="108" w:type="dxa"/>
            <w:bottom w:w="0" w:type="dxa"/>
            <w:right w:w="108" w:type="dxa"/>
          </w:tblCellMar>
        </w:tblPrEx>
        <w:trPr>
          <w:trHeight w:val="400" w:hRule="atLeast"/>
        </w:trPr>
        <w:tc>
          <w:tcPr>
            <w:tcW w:w="1584" w:type="dxa"/>
            <w:tcBorders>
              <w:top w:val="nil"/>
              <w:left w:val="single" w:color="000000" w:sz="8" w:space="0"/>
              <w:bottom w:val="single" w:color="000000" w:sz="8" w:space="0"/>
              <w:right w:val="single" w:color="000000" w:sz="8" w:space="0"/>
            </w:tcBorders>
            <w:shd w:val="clear" w:color="auto" w:fill="auto"/>
            <w:vAlign w:val="center"/>
          </w:tcPr>
          <w:p w14:paraId="61288B9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w:t>
            </w:r>
          </w:p>
        </w:tc>
        <w:tc>
          <w:tcPr>
            <w:tcW w:w="2092" w:type="dxa"/>
            <w:tcBorders>
              <w:top w:val="nil"/>
              <w:left w:val="nil"/>
              <w:bottom w:val="single" w:color="000000" w:sz="8" w:space="0"/>
              <w:right w:val="single" w:color="000000" w:sz="8" w:space="0"/>
            </w:tcBorders>
            <w:shd w:val="clear" w:color="auto" w:fill="auto"/>
            <w:vAlign w:val="center"/>
          </w:tcPr>
          <w:p w14:paraId="6B80293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联通工业</w:t>
            </w:r>
            <w:r>
              <w:rPr>
                <w:rFonts w:ascii="仿宋_GB2312" w:hAnsi="等线" w:eastAsia="仿宋_GB2312" w:cs="宋体"/>
                <w:color w:val="000000"/>
                <w:kern w:val="0"/>
                <w:sz w:val="24"/>
                <w:szCs w:val="24"/>
              </w:rPr>
              <w:t>PON</w:t>
            </w:r>
          </w:p>
        </w:tc>
        <w:tc>
          <w:tcPr>
            <w:tcW w:w="2551" w:type="dxa"/>
            <w:tcBorders>
              <w:top w:val="nil"/>
              <w:left w:val="nil"/>
              <w:bottom w:val="single" w:color="000000" w:sz="8" w:space="0"/>
              <w:right w:val="single" w:color="000000" w:sz="8" w:space="0"/>
            </w:tcBorders>
            <w:shd w:val="clear" w:color="auto" w:fill="auto"/>
            <w:vAlign w:val="center"/>
          </w:tcPr>
          <w:p w14:paraId="2EB9615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生产网络智能维护的平台</w:t>
            </w:r>
          </w:p>
        </w:tc>
        <w:tc>
          <w:tcPr>
            <w:tcW w:w="4105" w:type="dxa"/>
            <w:tcBorders>
              <w:top w:val="nil"/>
              <w:left w:val="nil"/>
              <w:bottom w:val="single" w:color="000000" w:sz="8" w:space="0"/>
              <w:right w:val="single" w:color="000000" w:sz="8" w:space="0"/>
            </w:tcBorders>
            <w:shd w:val="clear" w:color="auto" w:fill="auto"/>
            <w:vAlign w:val="center"/>
          </w:tcPr>
          <w:p w14:paraId="18D8425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满足企业低时延、多联接、无缝漫游，内外网隔离的安全上网需求，有效保障多用户并发的生产经营场景接入体验，并提供完善的网络管理平台，提升企业内部生产服务效率。</w:t>
            </w:r>
          </w:p>
        </w:tc>
        <w:tc>
          <w:tcPr>
            <w:tcW w:w="2412" w:type="dxa"/>
            <w:tcBorders>
              <w:top w:val="nil"/>
              <w:left w:val="nil"/>
              <w:bottom w:val="single" w:color="000000" w:sz="8" w:space="0"/>
              <w:right w:val="single" w:color="000000" w:sz="8" w:space="0"/>
            </w:tcBorders>
            <w:shd w:val="clear" w:color="auto" w:fill="auto"/>
            <w:vAlign w:val="center"/>
          </w:tcPr>
          <w:p w14:paraId="3B74CCA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价格：</w:t>
            </w:r>
            <w:r>
              <w:rPr>
                <w:rFonts w:ascii="仿宋_GB2312" w:hAnsi="等线" w:eastAsia="仿宋_GB2312" w:cs="宋体"/>
                <w:color w:val="000000"/>
                <w:kern w:val="0"/>
                <w:sz w:val="24"/>
                <w:szCs w:val="24"/>
              </w:rPr>
              <w:t>3</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-5</w:t>
            </w:r>
            <w:r>
              <w:rPr>
                <w:rFonts w:hint="eastAsia" w:ascii="仿宋_GB2312" w:hAnsi="等线" w:eastAsia="仿宋_GB2312" w:cs="宋体"/>
                <w:color w:val="000000"/>
                <w:kern w:val="0"/>
                <w:sz w:val="24"/>
                <w:szCs w:val="24"/>
              </w:rPr>
              <w:t>万元</w:t>
            </w:r>
          </w:p>
        </w:tc>
        <w:tc>
          <w:tcPr>
            <w:tcW w:w="1804" w:type="dxa"/>
            <w:tcBorders>
              <w:top w:val="nil"/>
              <w:left w:val="nil"/>
              <w:bottom w:val="single" w:color="000000" w:sz="8" w:space="0"/>
              <w:right w:val="single" w:color="000000" w:sz="8" w:space="0"/>
            </w:tcBorders>
            <w:shd w:val="clear" w:color="auto" w:fill="auto"/>
            <w:vAlign w:val="center"/>
          </w:tcPr>
          <w:p w14:paraId="0ADB26F7">
            <w:pPr>
              <w:widowControl/>
              <w:jc w:val="center"/>
              <w:rPr>
                <w:rFonts w:hint="eastAsia" w:ascii="仿宋_GB2312" w:hAnsi="等线" w:eastAsia="仿宋_GB2312" w:cs="宋体"/>
                <w:color w:val="000000"/>
                <w:kern w:val="0"/>
                <w:sz w:val="24"/>
                <w:szCs w:val="24"/>
              </w:rPr>
            </w:pPr>
          </w:p>
        </w:tc>
      </w:tr>
    </w:tbl>
    <w:p w14:paraId="4568E1CF">
      <w:pPr>
        <w:rPr>
          <w:rFonts w:hint="eastAsia" w:ascii="仿宋_GB2312" w:hAnsi="仿宋_GB2312" w:eastAsia="仿宋_GB2312" w:cs="仿宋_GB2312"/>
          <w:bCs/>
          <w:sz w:val="32"/>
          <w:szCs w:val="32"/>
        </w:rPr>
      </w:pPr>
    </w:p>
    <w:p w14:paraId="5057D45E">
      <w:pPr>
        <w:widowControl/>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br w:type="page"/>
      </w:r>
    </w:p>
    <w:p w14:paraId="63AB98E4">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（五）联合体成员： 北京机械工业自动化研究所有限公司     </w:t>
      </w:r>
    </w:p>
    <w:tbl>
      <w:tblPr>
        <w:tblStyle w:val="14"/>
        <w:tblW w:w="14503" w:type="dxa"/>
        <w:tblInd w:w="0" w:type="dxa"/>
        <w:tblLayout w:type="autofit"/>
        <w:tblCellMar>
          <w:top w:w="0" w:type="dxa"/>
          <w:left w:w="108" w:type="dxa"/>
          <w:bottom w:w="0" w:type="dxa"/>
          <w:right w:w="108" w:type="dxa"/>
        </w:tblCellMar>
      </w:tblPr>
      <w:tblGrid>
        <w:gridCol w:w="1266"/>
        <w:gridCol w:w="2268"/>
        <w:gridCol w:w="2693"/>
        <w:gridCol w:w="4536"/>
        <w:gridCol w:w="1701"/>
        <w:gridCol w:w="2039"/>
      </w:tblGrid>
      <w:tr w14:paraId="6A640920">
        <w:tblPrEx>
          <w:tblCellMar>
            <w:top w:w="0" w:type="dxa"/>
            <w:left w:w="108" w:type="dxa"/>
            <w:bottom w:w="0" w:type="dxa"/>
            <w:right w:w="108" w:type="dxa"/>
          </w:tblCellMar>
        </w:tblPrEx>
        <w:trPr>
          <w:trHeight w:val="620" w:hRule="atLeast"/>
        </w:trPr>
        <w:tc>
          <w:tcPr>
            <w:tcW w:w="126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D9C4E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序号</w:t>
            </w:r>
          </w:p>
        </w:tc>
        <w:tc>
          <w:tcPr>
            <w:tcW w:w="2268" w:type="dxa"/>
            <w:tcBorders>
              <w:top w:val="single" w:color="000000" w:sz="8" w:space="0"/>
              <w:left w:val="nil"/>
              <w:bottom w:val="single" w:color="000000" w:sz="8" w:space="0"/>
              <w:right w:val="single" w:color="000000" w:sz="8" w:space="0"/>
            </w:tcBorders>
            <w:shd w:val="clear" w:color="auto" w:fill="auto"/>
            <w:vAlign w:val="center"/>
          </w:tcPr>
          <w:p w14:paraId="6363AB9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产品名称</w:t>
            </w:r>
          </w:p>
        </w:tc>
        <w:tc>
          <w:tcPr>
            <w:tcW w:w="2693" w:type="dxa"/>
            <w:tcBorders>
              <w:top w:val="single" w:color="000000" w:sz="8" w:space="0"/>
              <w:left w:val="nil"/>
              <w:bottom w:val="single" w:color="000000" w:sz="8" w:space="0"/>
              <w:right w:val="single" w:color="000000" w:sz="8" w:space="0"/>
            </w:tcBorders>
            <w:shd w:val="clear" w:color="auto" w:fill="auto"/>
            <w:vAlign w:val="center"/>
          </w:tcPr>
          <w:p w14:paraId="01BB436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定位</w:t>
            </w:r>
          </w:p>
        </w:tc>
        <w:tc>
          <w:tcPr>
            <w:tcW w:w="4536" w:type="dxa"/>
            <w:tcBorders>
              <w:top w:val="single" w:color="000000" w:sz="8" w:space="0"/>
              <w:left w:val="nil"/>
              <w:bottom w:val="single" w:color="000000" w:sz="8" w:space="0"/>
              <w:right w:val="single" w:color="000000" w:sz="8" w:space="0"/>
            </w:tcBorders>
            <w:shd w:val="clear" w:color="auto" w:fill="auto"/>
            <w:vAlign w:val="center"/>
          </w:tcPr>
          <w:p w14:paraId="0815CE6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产品能力</w:t>
            </w:r>
          </w:p>
        </w:tc>
        <w:tc>
          <w:tcPr>
            <w:tcW w:w="1701" w:type="dxa"/>
            <w:tcBorders>
              <w:top w:val="single" w:color="000000" w:sz="8" w:space="0"/>
              <w:left w:val="nil"/>
              <w:bottom w:val="single" w:color="000000" w:sz="8" w:space="0"/>
              <w:right w:val="single" w:color="000000" w:sz="8" w:space="0"/>
            </w:tcBorders>
            <w:shd w:val="clear" w:color="auto" w:fill="auto"/>
            <w:vAlign w:val="center"/>
          </w:tcPr>
          <w:p w14:paraId="479C85F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产品价格</w:t>
            </w:r>
          </w:p>
        </w:tc>
        <w:tc>
          <w:tcPr>
            <w:tcW w:w="2039" w:type="dxa"/>
            <w:tcBorders>
              <w:top w:val="single" w:color="000000" w:sz="8" w:space="0"/>
              <w:left w:val="nil"/>
              <w:bottom w:val="single" w:color="000000" w:sz="8" w:space="0"/>
              <w:right w:val="single" w:color="000000" w:sz="8" w:space="0"/>
            </w:tcBorders>
            <w:shd w:val="clear" w:color="auto" w:fill="auto"/>
            <w:vAlign w:val="center"/>
          </w:tcPr>
          <w:p w14:paraId="5ACCFE5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备注</w:t>
            </w:r>
          </w:p>
        </w:tc>
      </w:tr>
      <w:tr w14:paraId="0C2140F3">
        <w:tblPrEx>
          <w:tblCellMar>
            <w:top w:w="0" w:type="dxa"/>
            <w:left w:w="108" w:type="dxa"/>
            <w:bottom w:w="0" w:type="dxa"/>
            <w:right w:w="108" w:type="dxa"/>
          </w:tblCellMar>
        </w:tblPrEx>
        <w:trPr>
          <w:trHeight w:val="400" w:hRule="atLeast"/>
        </w:trPr>
        <w:tc>
          <w:tcPr>
            <w:tcW w:w="1266" w:type="dxa"/>
            <w:tcBorders>
              <w:top w:val="nil"/>
              <w:left w:val="single" w:color="000000" w:sz="8" w:space="0"/>
              <w:bottom w:val="single" w:color="000000" w:sz="8" w:space="0"/>
              <w:right w:val="single" w:color="000000" w:sz="8" w:space="0"/>
            </w:tcBorders>
            <w:shd w:val="clear" w:color="auto" w:fill="auto"/>
            <w:vAlign w:val="center"/>
          </w:tcPr>
          <w:p w14:paraId="1ABF04F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w:t>
            </w:r>
          </w:p>
        </w:tc>
        <w:tc>
          <w:tcPr>
            <w:tcW w:w="2268" w:type="dxa"/>
            <w:tcBorders>
              <w:top w:val="nil"/>
              <w:left w:val="nil"/>
              <w:bottom w:val="single" w:color="000000" w:sz="8" w:space="0"/>
              <w:right w:val="single" w:color="000000" w:sz="8" w:space="0"/>
            </w:tcBorders>
            <w:shd w:val="clear" w:color="auto" w:fill="auto"/>
            <w:vAlign w:val="center"/>
          </w:tcPr>
          <w:p w14:paraId="2D2F3B1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数据采集系统</w:t>
            </w:r>
          </w:p>
        </w:tc>
        <w:tc>
          <w:tcPr>
            <w:tcW w:w="2693" w:type="dxa"/>
            <w:tcBorders>
              <w:top w:val="nil"/>
              <w:left w:val="nil"/>
              <w:bottom w:val="single" w:color="000000" w:sz="8" w:space="0"/>
              <w:right w:val="single" w:color="000000" w:sz="8" w:space="0"/>
            </w:tcBorders>
            <w:shd w:val="clear" w:color="auto" w:fill="auto"/>
            <w:vAlign w:val="center"/>
          </w:tcPr>
          <w:p w14:paraId="07FBEC9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生产制造、经营管理、节能减排</w:t>
            </w:r>
          </w:p>
        </w:tc>
        <w:tc>
          <w:tcPr>
            <w:tcW w:w="4536" w:type="dxa"/>
            <w:tcBorders>
              <w:top w:val="nil"/>
              <w:left w:val="nil"/>
              <w:bottom w:val="single" w:color="000000" w:sz="8" w:space="0"/>
              <w:right w:val="single" w:color="000000" w:sz="8" w:space="0"/>
            </w:tcBorders>
            <w:shd w:val="clear" w:color="auto" w:fill="auto"/>
            <w:vAlign w:val="center"/>
          </w:tcPr>
          <w:p w14:paraId="66B0AFB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设备联网、设备数据采集、设备状态监测、环保数据采集、能源数据采集、数采看板、运营大屏</w:t>
            </w:r>
          </w:p>
        </w:tc>
        <w:tc>
          <w:tcPr>
            <w:tcW w:w="1701" w:type="dxa"/>
            <w:tcBorders>
              <w:top w:val="nil"/>
              <w:left w:val="nil"/>
              <w:bottom w:val="single" w:color="000000" w:sz="8" w:space="0"/>
              <w:right w:val="single" w:color="000000" w:sz="8" w:space="0"/>
            </w:tcBorders>
            <w:shd w:val="clear" w:color="auto" w:fill="auto"/>
            <w:vAlign w:val="center"/>
          </w:tcPr>
          <w:p w14:paraId="23516B7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2.8万元-30万元</w:t>
            </w:r>
          </w:p>
        </w:tc>
        <w:tc>
          <w:tcPr>
            <w:tcW w:w="2039" w:type="dxa"/>
            <w:tcBorders>
              <w:top w:val="nil"/>
              <w:left w:val="nil"/>
              <w:bottom w:val="single" w:color="000000" w:sz="8" w:space="0"/>
              <w:right w:val="single" w:color="000000" w:sz="8" w:space="0"/>
            </w:tcBorders>
            <w:shd w:val="clear" w:color="auto" w:fill="auto"/>
            <w:vAlign w:val="center"/>
          </w:tcPr>
          <w:p w14:paraId="0594EE0E">
            <w:pPr>
              <w:widowControl/>
              <w:jc w:val="center"/>
              <w:rPr>
                <w:rFonts w:hint="eastAsia" w:ascii="仿宋_GB2312" w:hAnsi="等线" w:eastAsia="仿宋_GB2312" w:cs="宋体"/>
                <w:color w:val="000000"/>
                <w:kern w:val="0"/>
                <w:sz w:val="24"/>
                <w:szCs w:val="24"/>
              </w:rPr>
            </w:pPr>
          </w:p>
        </w:tc>
      </w:tr>
      <w:tr w14:paraId="785370F9">
        <w:tblPrEx>
          <w:tblCellMar>
            <w:top w:w="0" w:type="dxa"/>
            <w:left w:w="108" w:type="dxa"/>
            <w:bottom w:w="0" w:type="dxa"/>
            <w:right w:w="108" w:type="dxa"/>
          </w:tblCellMar>
        </w:tblPrEx>
        <w:trPr>
          <w:trHeight w:val="400" w:hRule="atLeast"/>
        </w:trPr>
        <w:tc>
          <w:tcPr>
            <w:tcW w:w="1266" w:type="dxa"/>
            <w:tcBorders>
              <w:top w:val="nil"/>
              <w:left w:val="single" w:color="000000" w:sz="8" w:space="0"/>
              <w:bottom w:val="single" w:color="000000" w:sz="8" w:space="0"/>
              <w:right w:val="single" w:color="000000" w:sz="8" w:space="0"/>
            </w:tcBorders>
            <w:shd w:val="clear" w:color="auto" w:fill="auto"/>
            <w:vAlign w:val="center"/>
          </w:tcPr>
          <w:p w14:paraId="72C565B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w:t>
            </w:r>
          </w:p>
        </w:tc>
        <w:tc>
          <w:tcPr>
            <w:tcW w:w="2268" w:type="dxa"/>
            <w:tcBorders>
              <w:top w:val="nil"/>
              <w:left w:val="nil"/>
              <w:bottom w:val="single" w:color="000000" w:sz="8" w:space="0"/>
              <w:right w:val="single" w:color="000000" w:sz="8" w:space="0"/>
            </w:tcBorders>
            <w:shd w:val="clear" w:color="auto" w:fill="auto"/>
            <w:vAlign w:val="center"/>
          </w:tcPr>
          <w:p w14:paraId="1E283284">
            <w:pPr>
              <w:widowControl/>
              <w:jc w:val="center"/>
              <w:rPr>
                <w:rFonts w:hint="eastAsia" w:ascii="仿宋_GB2312" w:hAnsi="等线" w:eastAsia="仿宋_GB2312" w:cs="宋体"/>
                <w:color w:val="000000"/>
                <w:kern w:val="0"/>
                <w:sz w:val="24"/>
                <w:szCs w:val="24"/>
              </w:rPr>
            </w:pPr>
            <w:r>
              <w:fldChar w:fldCharType="begin"/>
            </w:r>
            <w:r>
              <w:instrText xml:space="preserve"> HYPERLINK "http://www.baidu.com/baidu.php?url=060000KKXYb9K48fSSIGU4EM5cpgzOXUqUvZS6PFpv0o-oelDs0l02FWosxSm0jkhuzM5FUYdo6zZ6oxHJRGZzDp6cmfNSqTVWEiJnCIaGtclgDe4xWVjzEjT9FHlxUWO7Q3CgoEamoLCkRPCN6o36sJQ2BYfotLpLol-ZpBE-2JZCGq2pHNP0GxMcI98lZWkQ-BgygrkbjvV50HcRmfx409dkoy.7R_aJp5wJ94c72s1f_TX1Fuv20.U1Yz0ZDqVtOQooihsrLi8t1-8lOrvt88V2U0eTMC_U60TA-W5HD0IjLi8t1-8lOrvt88V2U0eTMC_U60pyYqnWcd0ATqUvNsT100Iybqmh7GuZR0TA-b5HD0mv-b5HnLr0KVIjY1nHcYg1DsnH-xnH0kPdtznjRkg1nvnjD0pvbqn0KzIjYYrjR0mhbqnHR3g1csP7tdnjn0UynqnH0zg1DsnH-xnH0kPdtznjRkg100TgKGujYs0Z7Wpyfqn0KzuLw9u1Ys0A7B5HKxn0K-ThTqn6KsTjYs0A4vTjYsQW0snj0snj0s0AdYTjYs0AwbUL0qn0KzpWYs0Aw-IWdsmsKhIjYs0ZKC5H00ULnqn0KBI1Ykn0K8IjYs0ZPl5fK9TdqGuAnqTZnVmhwbX0KGuAnqiDFK0ZKCIZbq0Zw9ThI-IjYvndtsg1nv0ZwdT1YkPWbvP1DYPjbzrHmLn10kP1mYn6Kzug7Y5HDLnjmsnjDYnW0kn100Tv-b5yRduAn4rH63nj0snjc4m1T0mLPV5R7jfbu7nDmkwW6vwW-Dwbm0mynqnfKsUWYs0Z7VIjYs0Z7VT1Ys0ZGY5H00UyPxuMFEUHYsg1Kxn7tsg100uA78IyF-gLK_my4GuZnqPHbkP1R4n-tsg1Kxn7ts0ZK9I7qhUA7M5H00uAPGujYs0ANYpyfqPWf0mgPsmvnqn0KdTA-8mvnqn0KkUymqn0KhmLNY5H00pgPWUjYs0A7buhk9u1Yk0Akhm1Ys0AwWmvfq0Zwzmyw-5H00mhwGujY4fH77P177fW-jrHbzwHR1PbwjP1FaPbf3PHFjfRNDn6KBIjYs0Aq9IZTqn0KEIjYs0AqzTZfqnanscznsc10WnansQW0snj0snanscYwANansczYWna3snj0snj0Wni3snj0snj0Wnansc108nj0snj0sc10Wnansc10Wn0KBmy4omyPW5H0Wnansc100XZPYIHY1nWb1PHm1rfKkgLmqna34nNtsQW0sg108njKxna34nNtsQW61g1Kxna33ndts0AF1gLKzUvwGujYs0ZFEpyu_myTqn0KWIWY0pgPxmLK95H00mL0qn0K-TLfqn0KkuLIb5H00mLFW5HRsPH0k&amp;us=newvui&amp;xst=mWY4fH77P177fW-jrHbzwHR1PbwjP1FaPbf3PHFjfRNDn6715HDvPHm1nW6zn1n3rHRvPjRYn1f1g1czPNtk0gTqYoEn4U8E1VEQooihsrLFlQA30gDqVtOQooihsrLi8t1-8lOrvt88V2U0eTMC_U6KIHY1nWb1PHm1rf7Y5HDLnjmsnjDYnW0KUgDqn0cs0BYKmv6quhPxTAnKUZRqn07WUWdBmy-bIf7zIjYs0Hc1PHbkPHb3rH0&amp;word=&amp;ck=0.0.0.0.0.0.0.0&amp;shh=www.baidu.com&amp;sht=baidu&amp;wd=" \o "http://www.baidu.com/baidu.php?url=060000KKXYb9K48fSSIGU4EM5cpgzOXUqUvZS6PFpv0o-oelDs0l02FWosxSm0jkhuzM5FUYdo6zZ6oxHJRGZzDp6cmfNSqTVWEiJnCIaGtclgDe4xWVjzEjT9FHlxUWO7Q3CgoEamoLCkRPCN6o36sJQ2BYfotLpLol-ZpBE-2JZCGq2pHNP0GxMcI98lZWkQ-BgygrkbjvV50HcRmfx409dkoy.7R_a" </w:instrText>
            </w:r>
            <w:r>
              <w:fldChar w:fldCharType="separate"/>
            </w:r>
            <w:r>
              <w:rPr>
                <w:rFonts w:hint="eastAsia" w:ascii="仿宋_GB2312" w:hAnsi="等线" w:eastAsia="仿宋_GB2312" w:cs="宋体"/>
                <w:color w:val="000000"/>
                <w:kern w:val="0"/>
                <w:sz w:val="24"/>
                <w:szCs w:val="24"/>
              </w:rPr>
              <w:t>一体化污水处理</w:t>
            </w:r>
            <w:r>
              <w:rPr>
                <w:rFonts w:hint="eastAsia" w:ascii="仿宋_GB2312" w:hAnsi="等线" w:eastAsia="仿宋_GB2312" w:cs="宋体"/>
                <w:color w:val="000000"/>
                <w:kern w:val="0"/>
                <w:sz w:val="24"/>
                <w:szCs w:val="24"/>
              </w:rPr>
              <w:fldChar w:fldCharType="end"/>
            </w:r>
          </w:p>
          <w:p w14:paraId="19DB391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管理系统</w:t>
            </w:r>
          </w:p>
        </w:tc>
        <w:tc>
          <w:tcPr>
            <w:tcW w:w="2693" w:type="dxa"/>
            <w:tcBorders>
              <w:top w:val="nil"/>
              <w:left w:val="nil"/>
              <w:bottom w:val="single" w:color="000000" w:sz="8" w:space="0"/>
              <w:right w:val="single" w:color="000000" w:sz="8" w:space="0"/>
            </w:tcBorders>
            <w:shd w:val="clear" w:color="auto" w:fill="auto"/>
            <w:vAlign w:val="center"/>
          </w:tcPr>
          <w:p w14:paraId="0A297ED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节能减排、经营管理</w:t>
            </w:r>
          </w:p>
        </w:tc>
        <w:tc>
          <w:tcPr>
            <w:tcW w:w="4536" w:type="dxa"/>
            <w:tcBorders>
              <w:top w:val="nil"/>
              <w:left w:val="nil"/>
              <w:bottom w:val="single" w:color="000000" w:sz="8" w:space="0"/>
              <w:right w:val="single" w:color="000000" w:sz="8" w:space="0"/>
            </w:tcBorders>
            <w:shd w:val="clear" w:color="auto" w:fill="auto"/>
            <w:vAlign w:val="center"/>
          </w:tcPr>
          <w:p w14:paraId="74F30DD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废水处理、处理装置的自动化系统、低温蒸馏、水质分析报告、降低费用成本、节能环保</w:t>
            </w:r>
          </w:p>
        </w:tc>
        <w:tc>
          <w:tcPr>
            <w:tcW w:w="1701" w:type="dxa"/>
            <w:tcBorders>
              <w:top w:val="nil"/>
              <w:left w:val="nil"/>
              <w:bottom w:val="single" w:color="000000" w:sz="8" w:space="0"/>
              <w:right w:val="single" w:color="000000" w:sz="8" w:space="0"/>
            </w:tcBorders>
            <w:shd w:val="clear" w:color="auto" w:fill="auto"/>
            <w:vAlign w:val="center"/>
          </w:tcPr>
          <w:p w14:paraId="2B67AD6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110万元-200万元</w:t>
            </w:r>
          </w:p>
        </w:tc>
        <w:tc>
          <w:tcPr>
            <w:tcW w:w="2039" w:type="dxa"/>
            <w:tcBorders>
              <w:top w:val="nil"/>
              <w:left w:val="nil"/>
              <w:bottom w:val="single" w:color="000000" w:sz="8" w:space="0"/>
              <w:right w:val="single" w:color="000000" w:sz="8" w:space="0"/>
            </w:tcBorders>
            <w:shd w:val="clear" w:color="auto" w:fill="auto"/>
            <w:vAlign w:val="center"/>
          </w:tcPr>
          <w:p w14:paraId="437330D7">
            <w:pPr>
              <w:widowControl/>
              <w:jc w:val="center"/>
              <w:rPr>
                <w:rFonts w:hint="eastAsia" w:ascii="仿宋_GB2312" w:hAnsi="等线" w:eastAsia="仿宋_GB2312" w:cs="宋体"/>
                <w:color w:val="000000"/>
                <w:kern w:val="0"/>
                <w:sz w:val="24"/>
                <w:szCs w:val="24"/>
              </w:rPr>
            </w:pPr>
          </w:p>
        </w:tc>
      </w:tr>
      <w:tr w14:paraId="622D94A1">
        <w:tblPrEx>
          <w:tblCellMar>
            <w:top w:w="0" w:type="dxa"/>
            <w:left w:w="108" w:type="dxa"/>
            <w:bottom w:w="0" w:type="dxa"/>
            <w:right w:w="108" w:type="dxa"/>
          </w:tblCellMar>
        </w:tblPrEx>
        <w:trPr>
          <w:trHeight w:val="400" w:hRule="atLeast"/>
        </w:trPr>
        <w:tc>
          <w:tcPr>
            <w:tcW w:w="1266" w:type="dxa"/>
            <w:tcBorders>
              <w:top w:val="nil"/>
              <w:left w:val="single" w:color="000000" w:sz="8" w:space="0"/>
              <w:bottom w:val="single" w:color="000000" w:sz="8" w:space="0"/>
              <w:right w:val="single" w:color="000000" w:sz="8" w:space="0"/>
            </w:tcBorders>
            <w:shd w:val="clear" w:color="auto" w:fill="auto"/>
            <w:vAlign w:val="center"/>
          </w:tcPr>
          <w:p w14:paraId="3422099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w:t>
            </w:r>
          </w:p>
        </w:tc>
        <w:tc>
          <w:tcPr>
            <w:tcW w:w="2268" w:type="dxa"/>
            <w:tcBorders>
              <w:top w:val="nil"/>
              <w:left w:val="nil"/>
              <w:bottom w:val="single" w:color="000000" w:sz="8" w:space="0"/>
              <w:right w:val="single" w:color="000000" w:sz="8" w:space="0"/>
            </w:tcBorders>
            <w:shd w:val="clear" w:color="auto" w:fill="auto"/>
            <w:vAlign w:val="center"/>
          </w:tcPr>
          <w:p w14:paraId="18D635D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工业</w:t>
            </w:r>
            <w:r>
              <w:rPr>
                <w:rFonts w:ascii="仿宋_GB2312" w:hAnsi="等线" w:eastAsia="仿宋_GB2312" w:cs="宋体"/>
                <w:color w:val="000000"/>
                <w:kern w:val="0"/>
                <w:sz w:val="24"/>
                <w:szCs w:val="24"/>
              </w:rPr>
              <w:t>AI智能安全监测</w:t>
            </w:r>
          </w:p>
        </w:tc>
        <w:tc>
          <w:tcPr>
            <w:tcW w:w="2693" w:type="dxa"/>
            <w:tcBorders>
              <w:top w:val="nil"/>
              <w:left w:val="nil"/>
              <w:bottom w:val="single" w:color="000000" w:sz="8" w:space="0"/>
              <w:right w:val="single" w:color="000000" w:sz="8" w:space="0"/>
            </w:tcBorders>
            <w:shd w:val="clear" w:color="auto" w:fill="auto"/>
            <w:vAlign w:val="center"/>
          </w:tcPr>
          <w:p w14:paraId="6CDBCF4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运维服务、安全管理</w:t>
            </w:r>
          </w:p>
        </w:tc>
        <w:tc>
          <w:tcPr>
            <w:tcW w:w="4536" w:type="dxa"/>
            <w:tcBorders>
              <w:top w:val="nil"/>
              <w:left w:val="nil"/>
              <w:bottom w:val="single" w:color="000000" w:sz="8" w:space="0"/>
              <w:right w:val="single" w:color="000000" w:sz="8" w:space="0"/>
            </w:tcBorders>
            <w:shd w:val="clear" w:color="auto" w:fill="auto"/>
            <w:vAlign w:val="center"/>
          </w:tcPr>
          <w:p w14:paraId="47AC62D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基础的报表服务、告警服务，在企业已有或新装视频监控系统的基础上进行智能化改造，通过</w:t>
            </w:r>
            <w:r>
              <w:rPr>
                <w:rFonts w:ascii="仿宋_GB2312" w:hAnsi="等线" w:eastAsia="仿宋_GB2312" w:cs="宋体"/>
                <w:color w:val="000000"/>
                <w:kern w:val="0"/>
                <w:sz w:val="24"/>
                <w:szCs w:val="24"/>
              </w:rPr>
              <w:t>AI算法对视频数据进行实时动态分析，用于工业现场管理决策，实现无人、无死角、无延时的三无监管，助力企业数字化转型。</w:t>
            </w:r>
          </w:p>
        </w:tc>
        <w:tc>
          <w:tcPr>
            <w:tcW w:w="1701" w:type="dxa"/>
            <w:tcBorders>
              <w:top w:val="nil"/>
              <w:left w:val="nil"/>
              <w:bottom w:val="single" w:color="000000" w:sz="8" w:space="0"/>
              <w:right w:val="single" w:color="000000" w:sz="8" w:space="0"/>
            </w:tcBorders>
            <w:shd w:val="clear" w:color="auto" w:fill="auto"/>
            <w:vAlign w:val="center"/>
          </w:tcPr>
          <w:p w14:paraId="3B57951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3万元-100万元</w:t>
            </w:r>
          </w:p>
        </w:tc>
        <w:tc>
          <w:tcPr>
            <w:tcW w:w="2039" w:type="dxa"/>
            <w:tcBorders>
              <w:top w:val="nil"/>
              <w:left w:val="nil"/>
              <w:bottom w:val="single" w:color="000000" w:sz="8" w:space="0"/>
              <w:right w:val="single" w:color="000000" w:sz="8" w:space="0"/>
            </w:tcBorders>
            <w:shd w:val="clear" w:color="auto" w:fill="auto"/>
            <w:vAlign w:val="center"/>
          </w:tcPr>
          <w:p w14:paraId="29FE55F0">
            <w:pPr>
              <w:widowControl/>
              <w:jc w:val="center"/>
              <w:rPr>
                <w:rFonts w:hint="eastAsia" w:ascii="仿宋_GB2312" w:hAnsi="等线" w:eastAsia="仿宋_GB2312" w:cs="宋体"/>
                <w:color w:val="000000"/>
                <w:kern w:val="0"/>
                <w:sz w:val="24"/>
                <w:szCs w:val="24"/>
              </w:rPr>
            </w:pPr>
          </w:p>
        </w:tc>
      </w:tr>
    </w:tbl>
    <w:p w14:paraId="30035A74">
      <w:pPr>
        <w:rPr>
          <w:rFonts w:hint="eastAsia" w:ascii="仿宋_GB2312" w:hAnsi="仿宋_GB2312" w:eastAsia="仿宋_GB2312" w:cs="仿宋_GB2312"/>
          <w:bCs/>
          <w:sz w:val="32"/>
          <w:szCs w:val="32"/>
        </w:rPr>
      </w:pPr>
    </w:p>
    <w:p w14:paraId="7081DDE9">
      <w:pPr>
        <w:widowControl/>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br w:type="page"/>
      </w:r>
      <w:r>
        <w:rPr>
          <w:rFonts w:hint="eastAsia" w:ascii="仿宋_GB2312" w:hAnsi="仿宋_GB2312" w:eastAsia="仿宋_GB2312" w:cs="仿宋_GB2312"/>
          <w:bCs/>
          <w:sz w:val="32"/>
          <w:szCs w:val="32"/>
        </w:rPr>
        <w:t xml:space="preserve">（六）联合体成员：金蝶软件（中国）有限公司佛山分公司  </w:t>
      </w:r>
    </w:p>
    <w:tbl>
      <w:tblPr>
        <w:tblStyle w:val="14"/>
        <w:tblW w:w="14548" w:type="dxa"/>
        <w:tblInd w:w="0" w:type="dxa"/>
        <w:tblLayout w:type="autofit"/>
        <w:tblCellMar>
          <w:top w:w="0" w:type="dxa"/>
          <w:left w:w="108" w:type="dxa"/>
          <w:bottom w:w="0" w:type="dxa"/>
          <w:right w:w="108" w:type="dxa"/>
        </w:tblCellMar>
      </w:tblPr>
      <w:tblGrid>
        <w:gridCol w:w="1585"/>
        <w:gridCol w:w="1949"/>
        <w:gridCol w:w="2693"/>
        <w:gridCol w:w="4536"/>
        <w:gridCol w:w="1560"/>
        <w:gridCol w:w="2225"/>
      </w:tblGrid>
      <w:tr w14:paraId="588F681F">
        <w:tblPrEx>
          <w:tblCellMar>
            <w:top w:w="0" w:type="dxa"/>
            <w:left w:w="108" w:type="dxa"/>
            <w:bottom w:w="0" w:type="dxa"/>
            <w:right w:w="108" w:type="dxa"/>
          </w:tblCellMar>
        </w:tblPrEx>
        <w:trPr>
          <w:trHeight w:val="620" w:hRule="atLeast"/>
        </w:trPr>
        <w:tc>
          <w:tcPr>
            <w:tcW w:w="158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88EBE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序号</w:t>
            </w:r>
          </w:p>
        </w:tc>
        <w:tc>
          <w:tcPr>
            <w:tcW w:w="1949" w:type="dxa"/>
            <w:tcBorders>
              <w:top w:val="single" w:color="000000" w:sz="8" w:space="0"/>
              <w:left w:val="nil"/>
              <w:bottom w:val="single" w:color="000000" w:sz="8" w:space="0"/>
              <w:right w:val="single" w:color="000000" w:sz="8" w:space="0"/>
            </w:tcBorders>
            <w:shd w:val="clear" w:color="auto" w:fill="auto"/>
            <w:vAlign w:val="center"/>
          </w:tcPr>
          <w:p w14:paraId="3DCE585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产品名称</w:t>
            </w:r>
          </w:p>
        </w:tc>
        <w:tc>
          <w:tcPr>
            <w:tcW w:w="2693" w:type="dxa"/>
            <w:tcBorders>
              <w:top w:val="single" w:color="000000" w:sz="8" w:space="0"/>
              <w:left w:val="nil"/>
              <w:bottom w:val="single" w:color="000000" w:sz="8" w:space="0"/>
              <w:right w:val="single" w:color="000000" w:sz="8" w:space="0"/>
            </w:tcBorders>
            <w:shd w:val="clear" w:color="auto" w:fill="auto"/>
            <w:vAlign w:val="center"/>
          </w:tcPr>
          <w:p w14:paraId="30205C5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定位</w:t>
            </w:r>
          </w:p>
        </w:tc>
        <w:tc>
          <w:tcPr>
            <w:tcW w:w="4536" w:type="dxa"/>
            <w:tcBorders>
              <w:top w:val="single" w:color="000000" w:sz="8" w:space="0"/>
              <w:left w:val="nil"/>
              <w:bottom w:val="single" w:color="000000" w:sz="8" w:space="0"/>
              <w:right w:val="single" w:color="000000" w:sz="8" w:space="0"/>
            </w:tcBorders>
            <w:shd w:val="clear" w:color="auto" w:fill="auto"/>
            <w:vAlign w:val="center"/>
          </w:tcPr>
          <w:p w14:paraId="648297A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产品能力</w:t>
            </w:r>
          </w:p>
        </w:tc>
        <w:tc>
          <w:tcPr>
            <w:tcW w:w="1560" w:type="dxa"/>
            <w:tcBorders>
              <w:top w:val="single" w:color="000000" w:sz="8" w:space="0"/>
              <w:left w:val="nil"/>
              <w:bottom w:val="single" w:color="000000" w:sz="8" w:space="0"/>
              <w:right w:val="single" w:color="000000" w:sz="8" w:space="0"/>
            </w:tcBorders>
            <w:shd w:val="clear" w:color="auto" w:fill="auto"/>
            <w:vAlign w:val="center"/>
          </w:tcPr>
          <w:p w14:paraId="0100775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产品价格</w:t>
            </w:r>
          </w:p>
        </w:tc>
        <w:tc>
          <w:tcPr>
            <w:tcW w:w="2225" w:type="dxa"/>
            <w:tcBorders>
              <w:top w:val="single" w:color="000000" w:sz="8" w:space="0"/>
              <w:left w:val="nil"/>
              <w:bottom w:val="single" w:color="000000" w:sz="8" w:space="0"/>
              <w:right w:val="single" w:color="000000" w:sz="8" w:space="0"/>
            </w:tcBorders>
            <w:shd w:val="clear" w:color="auto" w:fill="auto"/>
            <w:vAlign w:val="center"/>
          </w:tcPr>
          <w:p w14:paraId="09EE719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备注</w:t>
            </w:r>
          </w:p>
        </w:tc>
      </w:tr>
      <w:tr w14:paraId="10D00E79">
        <w:tblPrEx>
          <w:tblCellMar>
            <w:top w:w="0" w:type="dxa"/>
            <w:left w:w="108" w:type="dxa"/>
            <w:bottom w:w="0" w:type="dxa"/>
            <w:right w:w="108" w:type="dxa"/>
          </w:tblCellMar>
        </w:tblPrEx>
        <w:trPr>
          <w:trHeight w:val="400" w:hRule="atLeast"/>
        </w:trPr>
        <w:tc>
          <w:tcPr>
            <w:tcW w:w="1585" w:type="dxa"/>
            <w:tcBorders>
              <w:top w:val="nil"/>
              <w:left w:val="single" w:color="000000" w:sz="8" w:space="0"/>
              <w:bottom w:val="single" w:color="000000" w:sz="8" w:space="0"/>
              <w:right w:val="single" w:color="000000" w:sz="8" w:space="0"/>
            </w:tcBorders>
            <w:shd w:val="clear" w:color="auto" w:fill="auto"/>
            <w:vAlign w:val="center"/>
          </w:tcPr>
          <w:p w14:paraId="109A5C3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w:t>
            </w:r>
          </w:p>
        </w:tc>
        <w:tc>
          <w:tcPr>
            <w:tcW w:w="1949" w:type="dxa"/>
            <w:tcBorders>
              <w:top w:val="nil"/>
              <w:left w:val="nil"/>
              <w:bottom w:val="single" w:color="000000" w:sz="8" w:space="0"/>
              <w:right w:val="single" w:color="000000" w:sz="8" w:space="0"/>
            </w:tcBorders>
            <w:shd w:val="clear" w:color="auto" w:fill="auto"/>
            <w:vAlign w:val="center"/>
          </w:tcPr>
          <w:p w14:paraId="0CCFADC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金蝶云星空</w:t>
            </w:r>
          </w:p>
        </w:tc>
        <w:tc>
          <w:tcPr>
            <w:tcW w:w="2693" w:type="dxa"/>
            <w:tcBorders>
              <w:top w:val="nil"/>
              <w:left w:val="nil"/>
              <w:bottom w:val="single" w:color="000000" w:sz="8" w:space="0"/>
              <w:right w:val="single" w:color="000000" w:sz="8" w:space="0"/>
            </w:tcBorders>
            <w:shd w:val="clear" w:color="auto" w:fill="auto"/>
            <w:vAlign w:val="center"/>
          </w:tcPr>
          <w:p w14:paraId="1649727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经营管理</w:t>
            </w:r>
          </w:p>
        </w:tc>
        <w:tc>
          <w:tcPr>
            <w:tcW w:w="4536" w:type="dxa"/>
            <w:tcBorders>
              <w:top w:val="nil"/>
              <w:left w:val="nil"/>
              <w:bottom w:val="single" w:color="auto" w:sz="4" w:space="0"/>
              <w:right w:val="single" w:color="000000" w:sz="8" w:space="0"/>
            </w:tcBorders>
            <w:shd w:val="clear" w:color="auto" w:fill="auto"/>
            <w:vAlign w:val="center"/>
          </w:tcPr>
          <w:p w14:paraId="1AB8552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从销售接单，到生产计划、物料采购、仓库进出料管理、质量管理、财务与成本核算，使企业管理更加灵活的面对供需变动。掌握准确及时、完整信息的基础上，做出正确决策，采取准确管理的措施。</w:t>
            </w:r>
          </w:p>
        </w:tc>
        <w:tc>
          <w:tcPr>
            <w:tcW w:w="1560" w:type="dxa"/>
            <w:tcBorders>
              <w:top w:val="nil"/>
              <w:left w:val="nil"/>
              <w:bottom w:val="single" w:color="000000" w:sz="8" w:space="0"/>
              <w:right w:val="single" w:color="000000" w:sz="8" w:space="0"/>
            </w:tcBorders>
            <w:shd w:val="clear" w:color="auto" w:fill="auto"/>
            <w:vAlign w:val="center"/>
          </w:tcPr>
          <w:p w14:paraId="2CA6CB6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5万元-50万元</w:t>
            </w:r>
          </w:p>
        </w:tc>
        <w:tc>
          <w:tcPr>
            <w:tcW w:w="2225" w:type="dxa"/>
            <w:tcBorders>
              <w:top w:val="nil"/>
              <w:left w:val="nil"/>
              <w:bottom w:val="single" w:color="000000" w:sz="8" w:space="0"/>
              <w:right w:val="single" w:color="000000" w:sz="8" w:space="0"/>
            </w:tcBorders>
            <w:shd w:val="clear" w:color="auto" w:fill="auto"/>
            <w:vAlign w:val="center"/>
          </w:tcPr>
          <w:p w14:paraId="15D5DDED">
            <w:pPr>
              <w:widowControl/>
              <w:jc w:val="center"/>
              <w:rPr>
                <w:rFonts w:hint="eastAsia" w:ascii="仿宋_GB2312" w:hAnsi="等线" w:eastAsia="仿宋_GB2312" w:cs="宋体"/>
                <w:color w:val="000000"/>
                <w:kern w:val="0"/>
                <w:sz w:val="24"/>
                <w:szCs w:val="24"/>
              </w:rPr>
            </w:pPr>
          </w:p>
        </w:tc>
      </w:tr>
      <w:tr w14:paraId="7A664D53">
        <w:tblPrEx>
          <w:tblCellMar>
            <w:top w:w="0" w:type="dxa"/>
            <w:left w:w="108" w:type="dxa"/>
            <w:bottom w:w="0" w:type="dxa"/>
            <w:right w:w="108" w:type="dxa"/>
          </w:tblCellMar>
        </w:tblPrEx>
        <w:trPr>
          <w:trHeight w:val="400" w:hRule="atLeast"/>
        </w:trPr>
        <w:tc>
          <w:tcPr>
            <w:tcW w:w="1585" w:type="dxa"/>
            <w:tcBorders>
              <w:top w:val="nil"/>
              <w:left w:val="single" w:color="000000" w:sz="8" w:space="0"/>
              <w:bottom w:val="single" w:color="000000" w:sz="8" w:space="0"/>
              <w:right w:val="single" w:color="000000" w:sz="8" w:space="0"/>
            </w:tcBorders>
            <w:shd w:val="clear" w:color="auto" w:fill="auto"/>
            <w:vAlign w:val="center"/>
          </w:tcPr>
          <w:p w14:paraId="18C7F25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w:t>
            </w:r>
          </w:p>
        </w:tc>
        <w:tc>
          <w:tcPr>
            <w:tcW w:w="1949" w:type="dxa"/>
            <w:tcBorders>
              <w:top w:val="nil"/>
              <w:left w:val="nil"/>
              <w:bottom w:val="single" w:color="000000" w:sz="8" w:space="0"/>
              <w:right w:val="single" w:color="000000" w:sz="8" w:space="0"/>
            </w:tcBorders>
            <w:shd w:val="clear" w:color="auto" w:fill="auto"/>
            <w:vAlign w:val="center"/>
          </w:tcPr>
          <w:p w14:paraId="49A8471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金蝶云星辰</w:t>
            </w:r>
          </w:p>
        </w:tc>
        <w:tc>
          <w:tcPr>
            <w:tcW w:w="2693" w:type="dxa"/>
            <w:tcBorders>
              <w:top w:val="nil"/>
              <w:left w:val="nil"/>
              <w:bottom w:val="single" w:color="000000" w:sz="8" w:space="0"/>
              <w:right w:val="single" w:color="auto" w:sz="4" w:space="0"/>
            </w:tcBorders>
            <w:shd w:val="clear" w:color="auto" w:fill="auto"/>
            <w:vAlign w:val="center"/>
          </w:tcPr>
          <w:p w14:paraId="57BC67F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经营管理</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14:paraId="71ED5F6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面向小微企业财务进销存管理环节，数字化水平低，业务财务管理难，数据混乱问题，实现财务进销存、零售、订货商城一体化管理。</w:t>
            </w:r>
          </w:p>
        </w:tc>
        <w:tc>
          <w:tcPr>
            <w:tcW w:w="1560" w:type="dxa"/>
            <w:tcBorders>
              <w:top w:val="nil"/>
              <w:left w:val="single" w:color="auto" w:sz="4" w:space="0"/>
              <w:bottom w:val="single" w:color="000000" w:sz="8" w:space="0"/>
              <w:right w:val="single" w:color="000000" w:sz="8" w:space="0"/>
            </w:tcBorders>
            <w:shd w:val="clear" w:color="auto" w:fill="auto"/>
            <w:vAlign w:val="center"/>
          </w:tcPr>
          <w:p w14:paraId="3A72934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0.5万元-50万元</w:t>
            </w:r>
          </w:p>
        </w:tc>
        <w:tc>
          <w:tcPr>
            <w:tcW w:w="2225" w:type="dxa"/>
            <w:tcBorders>
              <w:top w:val="nil"/>
              <w:left w:val="nil"/>
              <w:bottom w:val="single" w:color="000000" w:sz="8" w:space="0"/>
              <w:right w:val="single" w:color="000000" w:sz="8" w:space="0"/>
            </w:tcBorders>
            <w:shd w:val="clear" w:color="auto" w:fill="auto"/>
            <w:vAlign w:val="center"/>
          </w:tcPr>
          <w:p w14:paraId="58887A3C">
            <w:pPr>
              <w:widowControl/>
              <w:jc w:val="center"/>
              <w:rPr>
                <w:rFonts w:hint="eastAsia" w:ascii="仿宋_GB2312" w:hAnsi="等线" w:eastAsia="仿宋_GB2312" w:cs="宋体"/>
                <w:color w:val="000000"/>
                <w:kern w:val="0"/>
                <w:sz w:val="24"/>
                <w:szCs w:val="24"/>
              </w:rPr>
            </w:pPr>
          </w:p>
        </w:tc>
      </w:tr>
      <w:tr w14:paraId="3B2D2290">
        <w:tblPrEx>
          <w:tblCellMar>
            <w:top w:w="0" w:type="dxa"/>
            <w:left w:w="108" w:type="dxa"/>
            <w:bottom w:w="0" w:type="dxa"/>
            <w:right w:w="108" w:type="dxa"/>
          </w:tblCellMar>
        </w:tblPrEx>
        <w:trPr>
          <w:trHeight w:val="400" w:hRule="atLeast"/>
        </w:trPr>
        <w:tc>
          <w:tcPr>
            <w:tcW w:w="1585" w:type="dxa"/>
            <w:tcBorders>
              <w:top w:val="nil"/>
              <w:left w:val="single" w:color="000000" w:sz="8" w:space="0"/>
              <w:bottom w:val="single" w:color="000000" w:sz="8" w:space="0"/>
              <w:right w:val="single" w:color="000000" w:sz="8" w:space="0"/>
            </w:tcBorders>
            <w:shd w:val="clear" w:color="auto" w:fill="auto"/>
            <w:vAlign w:val="center"/>
          </w:tcPr>
          <w:p w14:paraId="41B162D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w:t>
            </w:r>
          </w:p>
        </w:tc>
        <w:tc>
          <w:tcPr>
            <w:tcW w:w="1949" w:type="dxa"/>
            <w:tcBorders>
              <w:top w:val="nil"/>
              <w:left w:val="nil"/>
              <w:bottom w:val="single" w:color="000000" w:sz="8" w:space="0"/>
              <w:right w:val="single" w:color="000000" w:sz="8" w:space="0"/>
            </w:tcBorders>
            <w:shd w:val="clear" w:color="auto" w:fill="auto"/>
            <w:vAlign w:val="center"/>
          </w:tcPr>
          <w:p w14:paraId="4D2984F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金蝶</w:t>
            </w:r>
            <w:r>
              <w:rPr>
                <w:rFonts w:ascii="仿宋_GB2312" w:hAnsi="等线" w:eastAsia="仿宋_GB2312" w:cs="宋体"/>
                <w:color w:val="000000"/>
                <w:kern w:val="0"/>
                <w:sz w:val="24"/>
                <w:szCs w:val="24"/>
              </w:rPr>
              <w:t>KIS云</w:t>
            </w:r>
          </w:p>
        </w:tc>
        <w:tc>
          <w:tcPr>
            <w:tcW w:w="2693" w:type="dxa"/>
            <w:tcBorders>
              <w:top w:val="nil"/>
              <w:left w:val="nil"/>
              <w:bottom w:val="single" w:color="000000" w:sz="8" w:space="0"/>
              <w:right w:val="single" w:color="auto" w:sz="4" w:space="0"/>
            </w:tcBorders>
            <w:shd w:val="clear" w:color="auto" w:fill="auto"/>
            <w:vAlign w:val="center"/>
          </w:tcPr>
          <w:p w14:paraId="4CDF77D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经营管理</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14:paraId="340520B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实现采购管理、销售管理等为一体的管理，以成本管理为目标，计划与流程控制为主线，通过对成本目标及责任进行考核激励，推动管理者应用</w:t>
            </w:r>
            <w:r>
              <w:rPr>
                <w:rFonts w:ascii="仿宋_GB2312" w:hAnsi="等线" w:eastAsia="仿宋_GB2312" w:cs="宋体"/>
                <w:color w:val="000000"/>
                <w:kern w:val="0"/>
                <w:sz w:val="24"/>
                <w:szCs w:val="24"/>
              </w:rPr>
              <w:t>ERP等先进的管理模式和工具，为中小企业从云端提供完整的管理体系。</w:t>
            </w:r>
          </w:p>
        </w:tc>
        <w:tc>
          <w:tcPr>
            <w:tcW w:w="1560" w:type="dxa"/>
            <w:tcBorders>
              <w:top w:val="nil"/>
              <w:left w:val="single" w:color="auto" w:sz="4" w:space="0"/>
              <w:bottom w:val="single" w:color="000000" w:sz="8" w:space="0"/>
              <w:right w:val="single" w:color="000000" w:sz="8" w:space="0"/>
            </w:tcBorders>
            <w:shd w:val="clear" w:color="auto" w:fill="auto"/>
            <w:vAlign w:val="center"/>
          </w:tcPr>
          <w:p w14:paraId="43C5BDE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0.5万元-50万元</w:t>
            </w:r>
          </w:p>
        </w:tc>
        <w:tc>
          <w:tcPr>
            <w:tcW w:w="2225" w:type="dxa"/>
            <w:tcBorders>
              <w:top w:val="nil"/>
              <w:left w:val="nil"/>
              <w:bottom w:val="single" w:color="000000" w:sz="8" w:space="0"/>
              <w:right w:val="single" w:color="000000" w:sz="8" w:space="0"/>
            </w:tcBorders>
            <w:shd w:val="clear" w:color="auto" w:fill="auto"/>
            <w:vAlign w:val="center"/>
          </w:tcPr>
          <w:p w14:paraId="14129565">
            <w:pPr>
              <w:widowControl/>
              <w:jc w:val="center"/>
              <w:rPr>
                <w:rFonts w:hint="eastAsia" w:ascii="仿宋_GB2312" w:hAnsi="等线" w:eastAsia="仿宋_GB2312" w:cs="宋体"/>
                <w:color w:val="000000"/>
                <w:kern w:val="0"/>
                <w:sz w:val="24"/>
                <w:szCs w:val="24"/>
              </w:rPr>
            </w:pPr>
          </w:p>
        </w:tc>
      </w:tr>
    </w:tbl>
    <w:p w14:paraId="21DD27C7">
      <w:pPr>
        <w:rPr>
          <w:rFonts w:hint="eastAsia" w:ascii="仿宋_GB2312" w:hAnsi="仿宋_GB2312" w:eastAsia="仿宋_GB2312" w:cs="仿宋_GB2312"/>
          <w:bCs/>
          <w:sz w:val="32"/>
          <w:szCs w:val="32"/>
        </w:rPr>
      </w:pPr>
    </w:p>
    <w:p w14:paraId="413AC377">
      <w:pPr>
        <w:rPr>
          <w:rFonts w:hint="eastAsia" w:ascii="仿宋_GB2312" w:hAnsi="仿宋_GB2312" w:eastAsia="仿宋_GB2312" w:cs="仿宋_GB2312"/>
          <w:bCs/>
          <w:sz w:val="32"/>
          <w:szCs w:val="32"/>
        </w:rPr>
      </w:pPr>
    </w:p>
    <w:p w14:paraId="5D50F861">
      <w:pPr>
        <w:rPr>
          <w:rFonts w:hint="eastAsia" w:ascii="仿宋_GB2312" w:hAnsi="仿宋_GB2312" w:eastAsia="仿宋_GB2312" w:cs="仿宋_GB2312"/>
          <w:bCs/>
          <w:sz w:val="32"/>
          <w:szCs w:val="32"/>
        </w:rPr>
      </w:pPr>
    </w:p>
    <w:p w14:paraId="12D6EA6F">
      <w:pPr>
        <w:rPr>
          <w:rFonts w:hint="eastAsia" w:ascii="仿宋_GB2312" w:hAnsi="仿宋_GB2312" w:eastAsia="仿宋_GB2312" w:cs="仿宋_GB2312"/>
          <w:bCs/>
          <w:sz w:val="32"/>
          <w:szCs w:val="32"/>
          <w:lang w:eastAsia="zh-CN"/>
        </w:rPr>
      </w:pPr>
    </w:p>
    <w:p w14:paraId="04CD9A21">
      <w:pPr>
        <w:rPr>
          <w:rFonts w:hint="eastAsia" w:ascii="仿宋_GB2312" w:hAnsi="仿宋_GB2312" w:eastAsia="仿宋_GB2312" w:cs="仿宋_GB2312"/>
          <w:bCs/>
          <w:sz w:val="32"/>
          <w:szCs w:val="32"/>
          <w:lang w:eastAsia="zh-CN"/>
        </w:rPr>
      </w:pPr>
    </w:p>
    <w:p w14:paraId="2F5AF981">
      <w:pP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（七）联合体成员：  佛山市瀚岚科技有限公司    </w:t>
      </w:r>
    </w:p>
    <w:tbl>
      <w:tblPr>
        <w:tblStyle w:val="14"/>
        <w:tblW w:w="14757" w:type="dxa"/>
        <w:tblInd w:w="0" w:type="dxa"/>
        <w:tblBorders>
          <w:top w:val="single" w:color="000000" w:sz="8" w:space="0"/>
          <w:left w:val="single" w:color="000000" w:sz="8" w:space="0"/>
          <w:bottom w:val="single" w:color="auto" w:sz="4"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584"/>
        <w:gridCol w:w="2092"/>
        <w:gridCol w:w="1559"/>
        <w:gridCol w:w="4161"/>
        <w:gridCol w:w="1812"/>
        <w:gridCol w:w="3549"/>
      </w:tblGrid>
      <w:tr w14:paraId="6BD8E35D">
        <w:tblPrEx>
          <w:tblBorders>
            <w:top w:val="single" w:color="000000" w:sz="8" w:space="0"/>
            <w:left w:val="single" w:color="000000" w:sz="8" w:space="0"/>
            <w:bottom w:val="single" w:color="auto" w:sz="4"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20" w:hRule="atLeast"/>
        </w:trPr>
        <w:tc>
          <w:tcPr>
            <w:tcW w:w="1584" w:type="dxa"/>
            <w:shd w:val="clear" w:color="auto" w:fill="auto"/>
            <w:vAlign w:val="center"/>
          </w:tcPr>
          <w:p w14:paraId="3B9944C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序号</w:t>
            </w:r>
          </w:p>
        </w:tc>
        <w:tc>
          <w:tcPr>
            <w:tcW w:w="2092" w:type="dxa"/>
            <w:shd w:val="clear" w:color="auto" w:fill="auto"/>
            <w:vAlign w:val="center"/>
          </w:tcPr>
          <w:p w14:paraId="01EF759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产品名称</w:t>
            </w:r>
          </w:p>
        </w:tc>
        <w:tc>
          <w:tcPr>
            <w:tcW w:w="1559" w:type="dxa"/>
            <w:shd w:val="clear" w:color="auto" w:fill="auto"/>
            <w:vAlign w:val="center"/>
          </w:tcPr>
          <w:p w14:paraId="5A7F9ED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定位</w:t>
            </w:r>
          </w:p>
        </w:tc>
        <w:tc>
          <w:tcPr>
            <w:tcW w:w="4161" w:type="dxa"/>
            <w:shd w:val="clear" w:color="auto" w:fill="auto"/>
            <w:vAlign w:val="center"/>
          </w:tcPr>
          <w:p w14:paraId="6CFC73C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产品能力</w:t>
            </w:r>
          </w:p>
        </w:tc>
        <w:tc>
          <w:tcPr>
            <w:tcW w:w="1812" w:type="dxa"/>
            <w:shd w:val="clear" w:color="auto" w:fill="auto"/>
            <w:vAlign w:val="center"/>
          </w:tcPr>
          <w:p w14:paraId="2BF3289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产品价格</w:t>
            </w:r>
          </w:p>
        </w:tc>
        <w:tc>
          <w:tcPr>
            <w:tcW w:w="3549" w:type="dxa"/>
            <w:shd w:val="clear" w:color="auto" w:fill="auto"/>
            <w:vAlign w:val="center"/>
          </w:tcPr>
          <w:p w14:paraId="2A69B7D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备注</w:t>
            </w:r>
          </w:p>
        </w:tc>
      </w:tr>
      <w:tr w14:paraId="52DD2530">
        <w:tblPrEx>
          <w:tblBorders>
            <w:top w:val="single" w:color="000000" w:sz="8" w:space="0"/>
            <w:left w:val="single" w:color="000000" w:sz="8" w:space="0"/>
            <w:bottom w:val="single" w:color="auto" w:sz="4"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0" w:hRule="atLeast"/>
        </w:trPr>
        <w:tc>
          <w:tcPr>
            <w:tcW w:w="1584" w:type="dxa"/>
            <w:shd w:val="clear" w:color="auto" w:fill="auto"/>
            <w:vAlign w:val="center"/>
          </w:tcPr>
          <w:p w14:paraId="7A975A3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w:t>
            </w:r>
          </w:p>
        </w:tc>
        <w:tc>
          <w:tcPr>
            <w:tcW w:w="2092" w:type="dxa"/>
            <w:shd w:val="clear" w:color="auto" w:fill="auto"/>
            <w:vAlign w:val="center"/>
          </w:tcPr>
          <w:p w14:paraId="1B6E1FA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金蝶云星空</w:t>
            </w:r>
          </w:p>
        </w:tc>
        <w:tc>
          <w:tcPr>
            <w:tcW w:w="1559" w:type="dxa"/>
            <w:shd w:val="clear" w:color="auto" w:fill="auto"/>
            <w:vAlign w:val="center"/>
          </w:tcPr>
          <w:p w14:paraId="6AC0C10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经营管理</w:t>
            </w:r>
          </w:p>
        </w:tc>
        <w:tc>
          <w:tcPr>
            <w:tcW w:w="4161" w:type="dxa"/>
            <w:shd w:val="clear" w:color="auto" w:fill="auto"/>
            <w:vAlign w:val="center"/>
          </w:tcPr>
          <w:p w14:paraId="7FBAEDD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从销售接单，到生产计划、物料采购、仓库进出料管理、质量管理、财务与成本核算，使企业管理更加灵活的面对供需变动。掌握准确及时、完整信息的基础上，做出正确决策，采取准确管理的措施。</w:t>
            </w:r>
          </w:p>
        </w:tc>
        <w:tc>
          <w:tcPr>
            <w:tcW w:w="1812" w:type="dxa"/>
            <w:shd w:val="clear" w:color="auto" w:fill="auto"/>
            <w:vAlign w:val="center"/>
          </w:tcPr>
          <w:p w14:paraId="4142E39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5万元-50万元</w:t>
            </w:r>
          </w:p>
        </w:tc>
        <w:tc>
          <w:tcPr>
            <w:tcW w:w="3549" w:type="dxa"/>
            <w:shd w:val="clear" w:color="auto" w:fill="auto"/>
            <w:vAlign w:val="center"/>
          </w:tcPr>
          <w:p w14:paraId="3E22D2C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金蝶代理商</w:t>
            </w:r>
          </w:p>
        </w:tc>
      </w:tr>
      <w:tr w14:paraId="5C169043">
        <w:tblPrEx>
          <w:tblBorders>
            <w:top w:val="single" w:color="000000" w:sz="8" w:space="0"/>
            <w:left w:val="single" w:color="000000" w:sz="8" w:space="0"/>
            <w:bottom w:val="single" w:color="auto" w:sz="4"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0" w:hRule="atLeast"/>
        </w:trPr>
        <w:tc>
          <w:tcPr>
            <w:tcW w:w="1584" w:type="dxa"/>
            <w:shd w:val="clear" w:color="auto" w:fill="auto"/>
            <w:vAlign w:val="center"/>
          </w:tcPr>
          <w:p w14:paraId="08E8777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w:t>
            </w:r>
          </w:p>
        </w:tc>
        <w:tc>
          <w:tcPr>
            <w:tcW w:w="2092" w:type="dxa"/>
            <w:shd w:val="clear" w:color="auto" w:fill="auto"/>
            <w:vAlign w:val="center"/>
          </w:tcPr>
          <w:p w14:paraId="593C89B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金蝶云星辰</w:t>
            </w:r>
          </w:p>
        </w:tc>
        <w:tc>
          <w:tcPr>
            <w:tcW w:w="1559" w:type="dxa"/>
            <w:shd w:val="clear" w:color="auto" w:fill="auto"/>
            <w:vAlign w:val="center"/>
          </w:tcPr>
          <w:p w14:paraId="027D129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经营管理</w:t>
            </w:r>
          </w:p>
        </w:tc>
        <w:tc>
          <w:tcPr>
            <w:tcW w:w="4161" w:type="dxa"/>
            <w:shd w:val="clear" w:color="auto" w:fill="auto"/>
            <w:vAlign w:val="center"/>
          </w:tcPr>
          <w:p w14:paraId="1340140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面向小微企业财务进销存管理环节，数字化水平低，业务财务管理难，数据混乱问题，实现财务进销存、零售、订货商城一体化管理。</w:t>
            </w:r>
          </w:p>
        </w:tc>
        <w:tc>
          <w:tcPr>
            <w:tcW w:w="1812" w:type="dxa"/>
            <w:shd w:val="clear" w:color="auto" w:fill="auto"/>
            <w:vAlign w:val="center"/>
          </w:tcPr>
          <w:p w14:paraId="1C4C7E0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0.5万元-50万元</w:t>
            </w:r>
          </w:p>
        </w:tc>
        <w:tc>
          <w:tcPr>
            <w:tcW w:w="3549" w:type="dxa"/>
            <w:shd w:val="clear" w:color="auto" w:fill="auto"/>
            <w:vAlign w:val="center"/>
          </w:tcPr>
          <w:p w14:paraId="3D8C83B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金蝶代理商</w:t>
            </w:r>
          </w:p>
        </w:tc>
      </w:tr>
    </w:tbl>
    <w:p w14:paraId="7738F0F1">
      <w:pPr>
        <w:rPr>
          <w:rFonts w:hint="eastAsia" w:ascii="仿宋_GB2312" w:hAnsi="仿宋_GB2312" w:eastAsia="仿宋_GB2312" w:cs="仿宋_GB2312"/>
          <w:sz w:val="32"/>
          <w:szCs w:val="32"/>
        </w:rPr>
      </w:pPr>
    </w:p>
    <w:p w14:paraId="06CEE67B">
      <w:pPr>
        <w:widowControl/>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br w:type="page"/>
      </w:r>
      <w:r>
        <w:rPr>
          <w:rFonts w:hint="eastAsia" w:ascii="仿宋_GB2312" w:hAnsi="仿宋_GB2312" w:eastAsia="仿宋_GB2312" w:cs="仿宋_GB2312"/>
          <w:bCs/>
          <w:sz w:val="32"/>
          <w:szCs w:val="32"/>
        </w:rPr>
        <w:t xml:space="preserve">（八）联合体成员：广州市天剑计算机系统工程有限公司 </w:t>
      </w:r>
    </w:p>
    <w:tbl>
      <w:tblPr>
        <w:tblStyle w:val="14"/>
        <w:tblW w:w="14503" w:type="dxa"/>
        <w:tblInd w:w="0" w:type="dxa"/>
        <w:tblLayout w:type="autofit"/>
        <w:tblCellMar>
          <w:top w:w="0" w:type="dxa"/>
          <w:left w:w="108" w:type="dxa"/>
          <w:bottom w:w="0" w:type="dxa"/>
          <w:right w:w="108" w:type="dxa"/>
        </w:tblCellMar>
      </w:tblPr>
      <w:tblGrid>
        <w:gridCol w:w="1513"/>
        <w:gridCol w:w="1738"/>
        <w:gridCol w:w="1842"/>
        <w:gridCol w:w="4820"/>
        <w:gridCol w:w="1360"/>
        <w:gridCol w:w="3230"/>
      </w:tblGrid>
      <w:tr w14:paraId="0911A12C">
        <w:tblPrEx>
          <w:tblCellMar>
            <w:top w:w="0" w:type="dxa"/>
            <w:left w:w="108" w:type="dxa"/>
            <w:bottom w:w="0" w:type="dxa"/>
            <w:right w:w="108" w:type="dxa"/>
          </w:tblCellMar>
        </w:tblPrEx>
        <w:trPr>
          <w:trHeight w:val="620" w:hRule="atLeast"/>
        </w:trPr>
        <w:tc>
          <w:tcPr>
            <w:tcW w:w="151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6D0B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序号</w:t>
            </w:r>
          </w:p>
        </w:tc>
        <w:tc>
          <w:tcPr>
            <w:tcW w:w="1738" w:type="dxa"/>
            <w:tcBorders>
              <w:top w:val="single" w:color="000000" w:sz="8" w:space="0"/>
              <w:left w:val="nil"/>
              <w:bottom w:val="single" w:color="000000" w:sz="8" w:space="0"/>
              <w:right w:val="single" w:color="000000" w:sz="8" w:space="0"/>
            </w:tcBorders>
            <w:shd w:val="clear" w:color="auto" w:fill="auto"/>
            <w:vAlign w:val="center"/>
          </w:tcPr>
          <w:p w14:paraId="56F1469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产品名称</w:t>
            </w:r>
          </w:p>
        </w:tc>
        <w:tc>
          <w:tcPr>
            <w:tcW w:w="1842" w:type="dxa"/>
            <w:tcBorders>
              <w:top w:val="single" w:color="000000" w:sz="8" w:space="0"/>
              <w:left w:val="nil"/>
              <w:bottom w:val="single" w:color="000000" w:sz="8" w:space="0"/>
              <w:right w:val="single" w:color="000000" w:sz="8" w:space="0"/>
            </w:tcBorders>
            <w:shd w:val="clear" w:color="auto" w:fill="auto"/>
            <w:vAlign w:val="center"/>
          </w:tcPr>
          <w:p w14:paraId="012E918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定位</w:t>
            </w:r>
          </w:p>
        </w:tc>
        <w:tc>
          <w:tcPr>
            <w:tcW w:w="4820" w:type="dxa"/>
            <w:tcBorders>
              <w:top w:val="single" w:color="000000" w:sz="8" w:space="0"/>
              <w:left w:val="nil"/>
              <w:bottom w:val="single" w:color="000000" w:sz="8" w:space="0"/>
              <w:right w:val="single" w:color="000000" w:sz="8" w:space="0"/>
            </w:tcBorders>
            <w:shd w:val="clear" w:color="auto" w:fill="auto"/>
            <w:vAlign w:val="center"/>
          </w:tcPr>
          <w:p w14:paraId="729102F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产品能力</w:t>
            </w:r>
          </w:p>
        </w:tc>
        <w:tc>
          <w:tcPr>
            <w:tcW w:w="1360" w:type="dxa"/>
            <w:tcBorders>
              <w:top w:val="single" w:color="000000" w:sz="8" w:space="0"/>
              <w:left w:val="nil"/>
              <w:bottom w:val="single" w:color="000000" w:sz="8" w:space="0"/>
              <w:right w:val="single" w:color="000000" w:sz="8" w:space="0"/>
            </w:tcBorders>
            <w:shd w:val="clear" w:color="auto" w:fill="auto"/>
            <w:vAlign w:val="center"/>
          </w:tcPr>
          <w:p w14:paraId="402B964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产品价格</w:t>
            </w:r>
          </w:p>
        </w:tc>
        <w:tc>
          <w:tcPr>
            <w:tcW w:w="3230" w:type="dxa"/>
            <w:tcBorders>
              <w:top w:val="single" w:color="000000" w:sz="8" w:space="0"/>
              <w:left w:val="nil"/>
              <w:bottom w:val="single" w:color="000000" w:sz="8" w:space="0"/>
              <w:right w:val="single" w:color="000000" w:sz="8" w:space="0"/>
            </w:tcBorders>
            <w:shd w:val="clear" w:color="auto" w:fill="auto"/>
            <w:vAlign w:val="center"/>
          </w:tcPr>
          <w:p w14:paraId="6331BB7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备注</w:t>
            </w:r>
          </w:p>
        </w:tc>
      </w:tr>
      <w:tr w14:paraId="424235E0">
        <w:tblPrEx>
          <w:tblCellMar>
            <w:top w:w="0" w:type="dxa"/>
            <w:left w:w="108" w:type="dxa"/>
            <w:bottom w:w="0" w:type="dxa"/>
            <w:right w:w="108" w:type="dxa"/>
          </w:tblCellMar>
        </w:tblPrEx>
        <w:trPr>
          <w:trHeight w:val="400" w:hRule="atLeast"/>
        </w:trPr>
        <w:tc>
          <w:tcPr>
            <w:tcW w:w="1513" w:type="dxa"/>
            <w:tcBorders>
              <w:top w:val="nil"/>
              <w:left w:val="single" w:color="000000" w:sz="8" w:space="0"/>
              <w:bottom w:val="single" w:color="000000" w:sz="8" w:space="0"/>
              <w:right w:val="single" w:color="000000" w:sz="8" w:space="0"/>
            </w:tcBorders>
            <w:shd w:val="clear" w:color="auto" w:fill="auto"/>
            <w:vAlign w:val="center"/>
          </w:tcPr>
          <w:p w14:paraId="0460BCD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w:t>
            </w:r>
          </w:p>
        </w:tc>
        <w:tc>
          <w:tcPr>
            <w:tcW w:w="1738" w:type="dxa"/>
            <w:tcBorders>
              <w:top w:val="nil"/>
              <w:left w:val="nil"/>
              <w:bottom w:val="single" w:color="000000" w:sz="8" w:space="0"/>
              <w:right w:val="single" w:color="000000" w:sz="8" w:space="0"/>
            </w:tcBorders>
            <w:shd w:val="clear" w:color="auto" w:fill="auto"/>
            <w:vAlign w:val="center"/>
          </w:tcPr>
          <w:p w14:paraId="0E399C9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天剑家居布业成品制造执行系统</w:t>
            </w:r>
            <w:r>
              <w:rPr>
                <w:rFonts w:ascii="仿宋_GB2312" w:hAnsi="等线" w:eastAsia="仿宋_GB2312" w:cs="宋体"/>
                <w:color w:val="000000"/>
                <w:kern w:val="0"/>
                <w:sz w:val="24"/>
                <w:szCs w:val="24"/>
              </w:rPr>
              <w:t>V1.0</w:t>
            </w:r>
          </w:p>
        </w:tc>
        <w:tc>
          <w:tcPr>
            <w:tcW w:w="1842" w:type="dxa"/>
            <w:tcBorders>
              <w:top w:val="nil"/>
              <w:left w:val="nil"/>
              <w:bottom w:val="single" w:color="000000" w:sz="8" w:space="0"/>
              <w:right w:val="single" w:color="000000" w:sz="8" w:space="0"/>
            </w:tcBorders>
            <w:shd w:val="clear" w:color="auto" w:fill="auto"/>
            <w:vAlign w:val="center"/>
          </w:tcPr>
          <w:p w14:paraId="5338F27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面向纺织服装家居布业的车间制造执行系统</w:t>
            </w:r>
          </w:p>
        </w:tc>
        <w:tc>
          <w:tcPr>
            <w:tcW w:w="4820" w:type="dxa"/>
            <w:tcBorders>
              <w:top w:val="nil"/>
              <w:left w:val="nil"/>
              <w:bottom w:val="single" w:color="000000" w:sz="8" w:space="0"/>
              <w:right w:val="single" w:color="000000" w:sz="8" w:space="0"/>
            </w:tcBorders>
            <w:shd w:val="clear" w:color="auto" w:fill="auto"/>
            <w:vAlign w:val="center"/>
          </w:tcPr>
          <w:p w14:paraId="4ABAC67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家居布业</w:t>
            </w:r>
            <w:r>
              <w:rPr>
                <w:rFonts w:ascii="仿宋_GB2312" w:hAnsi="等线" w:eastAsia="仿宋_GB2312" w:cs="宋体"/>
                <w:color w:val="000000"/>
                <w:kern w:val="0"/>
                <w:sz w:val="24"/>
                <w:szCs w:val="24"/>
              </w:rPr>
              <w:t>MES系统，功能包括：APS（智能排单）、车间现场管理、工艺管理：动态排班、工序岗位与计件工资核算、设备管理、质量控制与追溯等。</w:t>
            </w:r>
          </w:p>
        </w:tc>
        <w:tc>
          <w:tcPr>
            <w:tcW w:w="1360" w:type="dxa"/>
            <w:tcBorders>
              <w:top w:val="nil"/>
              <w:left w:val="nil"/>
              <w:bottom w:val="single" w:color="000000" w:sz="8" w:space="0"/>
              <w:right w:val="single" w:color="000000" w:sz="8" w:space="0"/>
            </w:tcBorders>
            <w:shd w:val="clear" w:color="auto" w:fill="auto"/>
            <w:vAlign w:val="center"/>
          </w:tcPr>
          <w:p w14:paraId="7A5D0AD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5万元-30万元</w:t>
            </w:r>
          </w:p>
        </w:tc>
        <w:tc>
          <w:tcPr>
            <w:tcW w:w="3230" w:type="dxa"/>
            <w:tcBorders>
              <w:top w:val="nil"/>
              <w:left w:val="nil"/>
              <w:bottom w:val="single" w:color="000000" w:sz="8" w:space="0"/>
              <w:right w:val="single" w:color="000000" w:sz="8" w:space="0"/>
            </w:tcBorders>
            <w:shd w:val="clear" w:color="auto" w:fill="auto"/>
            <w:vAlign w:val="center"/>
          </w:tcPr>
          <w:p w14:paraId="5E75AFBF">
            <w:pPr>
              <w:widowControl/>
              <w:jc w:val="center"/>
              <w:rPr>
                <w:rFonts w:hint="eastAsia" w:ascii="仿宋_GB2312" w:hAnsi="等线" w:eastAsia="仿宋_GB2312" w:cs="宋体"/>
                <w:color w:val="000000"/>
                <w:kern w:val="0"/>
                <w:sz w:val="24"/>
                <w:szCs w:val="24"/>
              </w:rPr>
            </w:pPr>
          </w:p>
        </w:tc>
      </w:tr>
      <w:tr w14:paraId="3129DAAF">
        <w:tblPrEx>
          <w:tblCellMar>
            <w:top w:w="0" w:type="dxa"/>
            <w:left w:w="108" w:type="dxa"/>
            <w:bottom w:w="0" w:type="dxa"/>
            <w:right w:w="108" w:type="dxa"/>
          </w:tblCellMar>
        </w:tblPrEx>
        <w:trPr>
          <w:trHeight w:val="400" w:hRule="atLeast"/>
        </w:trPr>
        <w:tc>
          <w:tcPr>
            <w:tcW w:w="1513" w:type="dxa"/>
            <w:tcBorders>
              <w:top w:val="nil"/>
              <w:left w:val="single" w:color="000000" w:sz="8" w:space="0"/>
              <w:bottom w:val="single" w:color="000000" w:sz="8" w:space="0"/>
              <w:right w:val="single" w:color="000000" w:sz="8" w:space="0"/>
            </w:tcBorders>
            <w:shd w:val="clear" w:color="auto" w:fill="auto"/>
            <w:vAlign w:val="center"/>
          </w:tcPr>
          <w:p w14:paraId="0119ADD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w:t>
            </w:r>
          </w:p>
        </w:tc>
        <w:tc>
          <w:tcPr>
            <w:tcW w:w="1738" w:type="dxa"/>
            <w:tcBorders>
              <w:top w:val="nil"/>
              <w:left w:val="nil"/>
              <w:bottom w:val="single" w:color="000000" w:sz="8" w:space="0"/>
              <w:right w:val="single" w:color="000000" w:sz="8" w:space="0"/>
            </w:tcBorders>
            <w:shd w:val="clear" w:color="auto" w:fill="auto"/>
            <w:vAlign w:val="center"/>
          </w:tcPr>
          <w:p w14:paraId="512FC8C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天剑制造执行系统</w:t>
            </w:r>
            <w:r>
              <w:rPr>
                <w:rFonts w:ascii="仿宋_GB2312" w:hAnsi="等线" w:eastAsia="仿宋_GB2312" w:cs="宋体"/>
                <w:color w:val="000000"/>
                <w:kern w:val="0"/>
                <w:sz w:val="24"/>
                <w:szCs w:val="24"/>
              </w:rPr>
              <w:t>V1.0</w:t>
            </w:r>
          </w:p>
        </w:tc>
        <w:tc>
          <w:tcPr>
            <w:tcW w:w="1842" w:type="dxa"/>
            <w:tcBorders>
              <w:top w:val="nil"/>
              <w:left w:val="nil"/>
              <w:bottom w:val="single" w:color="000000" w:sz="8" w:space="0"/>
              <w:right w:val="single" w:color="000000" w:sz="8" w:space="0"/>
            </w:tcBorders>
            <w:shd w:val="clear" w:color="auto" w:fill="auto"/>
            <w:vAlign w:val="center"/>
          </w:tcPr>
          <w:p w14:paraId="313778A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面向制造企业的</w:t>
            </w:r>
            <w:r>
              <w:rPr>
                <w:rFonts w:ascii="仿宋_GB2312" w:hAnsi="等线" w:eastAsia="仿宋_GB2312" w:cs="宋体"/>
                <w:color w:val="000000"/>
                <w:kern w:val="0"/>
                <w:sz w:val="24"/>
                <w:szCs w:val="24"/>
              </w:rPr>
              <w:t>MES系统</w:t>
            </w:r>
          </w:p>
        </w:tc>
        <w:tc>
          <w:tcPr>
            <w:tcW w:w="4820" w:type="dxa"/>
            <w:tcBorders>
              <w:top w:val="nil"/>
              <w:left w:val="nil"/>
              <w:bottom w:val="single" w:color="000000" w:sz="8" w:space="0"/>
              <w:right w:val="single" w:color="000000" w:sz="8" w:space="0"/>
            </w:tcBorders>
            <w:shd w:val="clear" w:color="auto" w:fill="auto"/>
            <w:vAlign w:val="center"/>
          </w:tcPr>
          <w:p w14:paraId="381C809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本软件主要用于制造企业车间执行管理。产品采用物联网技术建立实时数据采集和监控系统，采集工艺、生产、质量、设备等数据；通过系统软件、集成条码、并结合实际车间生产设备现状，实现数据交互。</w:t>
            </w:r>
          </w:p>
        </w:tc>
        <w:tc>
          <w:tcPr>
            <w:tcW w:w="1360" w:type="dxa"/>
            <w:tcBorders>
              <w:top w:val="nil"/>
              <w:left w:val="nil"/>
              <w:bottom w:val="single" w:color="000000" w:sz="8" w:space="0"/>
              <w:right w:val="single" w:color="000000" w:sz="8" w:space="0"/>
            </w:tcBorders>
            <w:shd w:val="clear" w:color="auto" w:fill="auto"/>
            <w:vAlign w:val="center"/>
          </w:tcPr>
          <w:p w14:paraId="387E56E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5万元-30万元</w:t>
            </w:r>
          </w:p>
        </w:tc>
        <w:tc>
          <w:tcPr>
            <w:tcW w:w="3230" w:type="dxa"/>
            <w:tcBorders>
              <w:top w:val="nil"/>
              <w:left w:val="nil"/>
              <w:bottom w:val="single" w:color="000000" w:sz="8" w:space="0"/>
              <w:right w:val="single" w:color="000000" w:sz="8" w:space="0"/>
            </w:tcBorders>
            <w:shd w:val="clear" w:color="auto" w:fill="auto"/>
            <w:vAlign w:val="center"/>
          </w:tcPr>
          <w:p w14:paraId="61D9D122">
            <w:pPr>
              <w:widowControl/>
              <w:jc w:val="center"/>
              <w:rPr>
                <w:rFonts w:hint="eastAsia" w:ascii="仿宋_GB2312" w:hAnsi="等线" w:eastAsia="仿宋_GB2312" w:cs="宋体"/>
                <w:color w:val="000000"/>
                <w:kern w:val="0"/>
                <w:sz w:val="24"/>
                <w:szCs w:val="24"/>
              </w:rPr>
            </w:pPr>
          </w:p>
        </w:tc>
      </w:tr>
      <w:tr w14:paraId="37E1978F">
        <w:tblPrEx>
          <w:tblCellMar>
            <w:top w:w="0" w:type="dxa"/>
            <w:left w:w="108" w:type="dxa"/>
            <w:bottom w:w="0" w:type="dxa"/>
            <w:right w:w="108" w:type="dxa"/>
          </w:tblCellMar>
        </w:tblPrEx>
        <w:trPr>
          <w:trHeight w:val="400" w:hRule="atLeast"/>
        </w:trPr>
        <w:tc>
          <w:tcPr>
            <w:tcW w:w="1513" w:type="dxa"/>
            <w:tcBorders>
              <w:top w:val="nil"/>
              <w:left w:val="single" w:color="000000" w:sz="8" w:space="0"/>
              <w:bottom w:val="single" w:color="000000" w:sz="8" w:space="0"/>
              <w:right w:val="single" w:color="000000" w:sz="8" w:space="0"/>
            </w:tcBorders>
            <w:shd w:val="clear" w:color="auto" w:fill="auto"/>
            <w:vAlign w:val="center"/>
          </w:tcPr>
          <w:p w14:paraId="2DB7375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w:t>
            </w:r>
          </w:p>
        </w:tc>
        <w:tc>
          <w:tcPr>
            <w:tcW w:w="1738" w:type="dxa"/>
            <w:tcBorders>
              <w:top w:val="nil"/>
              <w:left w:val="nil"/>
              <w:bottom w:val="single" w:color="000000" w:sz="8" w:space="0"/>
              <w:right w:val="single" w:color="000000" w:sz="8" w:space="0"/>
            </w:tcBorders>
            <w:shd w:val="clear" w:color="auto" w:fill="auto"/>
            <w:vAlign w:val="center"/>
          </w:tcPr>
          <w:p w14:paraId="68D25D7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天剑全企网在线软件</w:t>
            </w:r>
            <w:r>
              <w:rPr>
                <w:rFonts w:ascii="仿宋_GB2312" w:hAnsi="等线" w:eastAsia="仿宋_GB2312" w:cs="宋体"/>
                <w:color w:val="000000"/>
                <w:kern w:val="0"/>
                <w:sz w:val="24"/>
                <w:szCs w:val="24"/>
              </w:rPr>
              <w:t>V5.0</w:t>
            </w:r>
          </w:p>
        </w:tc>
        <w:tc>
          <w:tcPr>
            <w:tcW w:w="1842" w:type="dxa"/>
            <w:tcBorders>
              <w:top w:val="nil"/>
              <w:left w:val="nil"/>
              <w:bottom w:val="single" w:color="000000" w:sz="8" w:space="0"/>
              <w:right w:val="single" w:color="000000" w:sz="8" w:space="0"/>
            </w:tcBorders>
            <w:shd w:val="clear" w:color="auto" w:fill="auto"/>
            <w:vAlign w:val="center"/>
          </w:tcPr>
          <w:p w14:paraId="69598BA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适合小微制造业企业的</w:t>
            </w:r>
            <w:r>
              <w:rPr>
                <w:rFonts w:ascii="仿宋_GB2312" w:hAnsi="等线" w:eastAsia="仿宋_GB2312" w:cs="宋体"/>
                <w:color w:val="000000"/>
                <w:kern w:val="0"/>
                <w:sz w:val="24"/>
                <w:szCs w:val="24"/>
              </w:rPr>
              <w:t>SAAS模式ERP</w:t>
            </w:r>
          </w:p>
        </w:tc>
        <w:tc>
          <w:tcPr>
            <w:tcW w:w="4820" w:type="dxa"/>
            <w:tcBorders>
              <w:top w:val="nil"/>
              <w:left w:val="nil"/>
              <w:bottom w:val="single" w:color="000000" w:sz="8" w:space="0"/>
              <w:right w:val="single" w:color="000000" w:sz="8" w:space="0"/>
            </w:tcBorders>
            <w:shd w:val="clear" w:color="auto" w:fill="auto"/>
            <w:vAlign w:val="center"/>
          </w:tcPr>
          <w:p w14:paraId="2B4F808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“全企网”是由天剑公司自主开发的</w:t>
            </w:r>
            <w:r>
              <w:rPr>
                <w:rFonts w:ascii="仿宋_GB2312" w:hAnsi="等线" w:eastAsia="仿宋_GB2312" w:cs="宋体"/>
                <w:color w:val="000000"/>
                <w:kern w:val="0"/>
                <w:sz w:val="24"/>
                <w:szCs w:val="24"/>
              </w:rPr>
              <w:t>,一款专为小微企业定制的在线ERP管理软件。软件以SaaS模式（线上应用）为客户提供服务，将ERP现场实施服务与SaaS在线服务的服务模式融合在一起，使企业既可以方便地应用ERP功能。</w:t>
            </w:r>
          </w:p>
        </w:tc>
        <w:tc>
          <w:tcPr>
            <w:tcW w:w="1360" w:type="dxa"/>
            <w:tcBorders>
              <w:top w:val="nil"/>
              <w:left w:val="nil"/>
              <w:bottom w:val="single" w:color="000000" w:sz="8" w:space="0"/>
              <w:right w:val="single" w:color="000000" w:sz="8" w:space="0"/>
            </w:tcBorders>
            <w:shd w:val="clear" w:color="auto" w:fill="auto"/>
            <w:vAlign w:val="center"/>
          </w:tcPr>
          <w:p w14:paraId="240376D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5万元-30万元</w:t>
            </w:r>
          </w:p>
        </w:tc>
        <w:tc>
          <w:tcPr>
            <w:tcW w:w="3230" w:type="dxa"/>
            <w:tcBorders>
              <w:top w:val="nil"/>
              <w:left w:val="nil"/>
              <w:bottom w:val="single" w:color="000000" w:sz="8" w:space="0"/>
              <w:right w:val="single" w:color="000000" w:sz="8" w:space="0"/>
            </w:tcBorders>
            <w:shd w:val="clear" w:color="auto" w:fill="auto"/>
            <w:vAlign w:val="center"/>
          </w:tcPr>
          <w:p w14:paraId="33F3EDBA">
            <w:pPr>
              <w:widowControl/>
              <w:jc w:val="center"/>
              <w:rPr>
                <w:rFonts w:hint="eastAsia" w:ascii="仿宋_GB2312" w:hAnsi="等线" w:eastAsia="仿宋_GB2312" w:cs="宋体"/>
                <w:color w:val="000000"/>
                <w:kern w:val="0"/>
                <w:sz w:val="24"/>
                <w:szCs w:val="24"/>
              </w:rPr>
            </w:pPr>
          </w:p>
        </w:tc>
      </w:tr>
    </w:tbl>
    <w:p w14:paraId="4BF598E9">
      <w:pPr>
        <w:widowControl/>
        <w:jc w:val="left"/>
        <w:rPr>
          <w:rFonts w:hint="eastAsia" w:ascii="仿宋_GB2312" w:hAnsi="仿宋_GB2312" w:eastAsia="仿宋_GB2312" w:cs="仿宋_GB2312"/>
          <w:bCs/>
          <w:sz w:val="32"/>
          <w:szCs w:val="32"/>
        </w:rPr>
      </w:pPr>
    </w:p>
    <w:p w14:paraId="1E7E827C">
      <w:pPr>
        <w:widowControl/>
        <w:jc w:val="left"/>
        <w:rPr>
          <w:rFonts w:hint="eastAsia" w:ascii="仿宋_GB2312" w:hAnsi="仿宋_GB2312" w:eastAsia="仿宋_GB2312" w:cs="仿宋_GB2312"/>
          <w:bCs/>
          <w:sz w:val="32"/>
          <w:szCs w:val="32"/>
        </w:rPr>
      </w:pPr>
    </w:p>
    <w:p w14:paraId="084A503B">
      <w:pPr>
        <w:widowControl/>
        <w:jc w:val="left"/>
        <w:rPr>
          <w:rFonts w:hint="eastAsia" w:ascii="仿宋_GB2312" w:hAnsi="仿宋_GB2312" w:eastAsia="仿宋_GB2312" w:cs="仿宋_GB2312"/>
          <w:bCs/>
          <w:sz w:val="32"/>
          <w:szCs w:val="32"/>
        </w:rPr>
      </w:pPr>
    </w:p>
    <w:p w14:paraId="35A95842">
      <w:pPr>
        <w:widowControl/>
        <w:jc w:val="left"/>
        <w:rPr>
          <w:rFonts w:hint="eastAsia" w:ascii="仿宋_GB2312" w:hAnsi="仿宋_GB2312" w:eastAsia="仿宋_GB2312" w:cs="仿宋_GB2312"/>
          <w:bCs/>
          <w:sz w:val="32"/>
          <w:szCs w:val="32"/>
        </w:rPr>
      </w:pPr>
    </w:p>
    <w:p w14:paraId="071D2FEC">
      <w:pPr>
        <w:widowControl/>
        <w:jc w:val="left"/>
        <w:rPr>
          <w:rFonts w:hint="eastAsia" w:ascii="仿宋_GB2312" w:hAnsi="仿宋_GB2312" w:eastAsia="仿宋_GB2312" w:cs="仿宋_GB2312"/>
          <w:bCs/>
          <w:sz w:val="32"/>
          <w:szCs w:val="32"/>
        </w:rPr>
      </w:pPr>
    </w:p>
    <w:p w14:paraId="3AFFED38">
      <w:pPr>
        <w:widowControl/>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（九）联合体成员：广州尚捷智慧云网络科技有限公司</w:t>
      </w:r>
    </w:p>
    <w:tbl>
      <w:tblPr>
        <w:tblStyle w:val="14"/>
        <w:tblW w:w="0" w:type="auto"/>
        <w:tblInd w:w="113" w:type="dxa"/>
        <w:tblLayout w:type="autofit"/>
        <w:tblCellMar>
          <w:top w:w="0" w:type="dxa"/>
          <w:left w:w="108" w:type="dxa"/>
          <w:bottom w:w="0" w:type="dxa"/>
          <w:right w:w="108" w:type="dxa"/>
        </w:tblCellMar>
      </w:tblPr>
      <w:tblGrid>
        <w:gridCol w:w="798"/>
        <w:gridCol w:w="1489"/>
        <w:gridCol w:w="2284"/>
        <w:gridCol w:w="4304"/>
        <w:gridCol w:w="1639"/>
        <w:gridCol w:w="3957"/>
      </w:tblGrid>
      <w:tr w14:paraId="29854900">
        <w:tblPrEx>
          <w:tblCellMar>
            <w:top w:w="0" w:type="dxa"/>
            <w:left w:w="108" w:type="dxa"/>
            <w:bottom w:w="0" w:type="dxa"/>
            <w:right w:w="108" w:type="dxa"/>
          </w:tblCellMar>
        </w:tblPrEx>
        <w:trPr>
          <w:trHeight w:val="601"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0073C47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489" w:type="dxa"/>
            <w:tcBorders>
              <w:top w:val="single" w:color="auto" w:sz="4" w:space="0"/>
              <w:left w:val="nil"/>
              <w:bottom w:val="single" w:color="auto" w:sz="4" w:space="0"/>
              <w:right w:val="single" w:color="auto" w:sz="4" w:space="0"/>
            </w:tcBorders>
            <w:shd w:val="clear" w:color="auto" w:fill="auto"/>
            <w:vAlign w:val="center"/>
          </w:tcPr>
          <w:p w14:paraId="7444B8A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84" w:type="dxa"/>
            <w:tcBorders>
              <w:top w:val="single" w:color="auto" w:sz="4" w:space="0"/>
              <w:left w:val="nil"/>
              <w:bottom w:val="single" w:color="auto" w:sz="4" w:space="0"/>
              <w:right w:val="single" w:color="auto" w:sz="4" w:space="0"/>
            </w:tcBorders>
            <w:shd w:val="clear" w:color="auto" w:fill="auto"/>
            <w:vAlign w:val="center"/>
          </w:tcPr>
          <w:p w14:paraId="0B6D046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04" w:type="dxa"/>
            <w:tcBorders>
              <w:top w:val="single" w:color="auto" w:sz="4" w:space="0"/>
              <w:left w:val="nil"/>
              <w:bottom w:val="single" w:color="auto" w:sz="4" w:space="0"/>
              <w:right w:val="single" w:color="auto" w:sz="4" w:space="0"/>
            </w:tcBorders>
            <w:shd w:val="clear" w:color="auto" w:fill="auto"/>
            <w:vAlign w:val="center"/>
          </w:tcPr>
          <w:p w14:paraId="704F0D6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639" w:type="dxa"/>
            <w:tcBorders>
              <w:top w:val="single" w:color="auto" w:sz="4" w:space="0"/>
              <w:left w:val="nil"/>
              <w:bottom w:val="single" w:color="auto" w:sz="4" w:space="0"/>
              <w:right w:val="single" w:color="auto" w:sz="4" w:space="0"/>
            </w:tcBorders>
            <w:shd w:val="clear" w:color="auto" w:fill="auto"/>
            <w:vAlign w:val="center"/>
          </w:tcPr>
          <w:p w14:paraId="23C31446">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957" w:type="dxa"/>
            <w:tcBorders>
              <w:top w:val="single" w:color="auto" w:sz="4" w:space="0"/>
              <w:left w:val="nil"/>
              <w:bottom w:val="single" w:color="auto" w:sz="4" w:space="0"/>
              <w:right w:val="single" w:color="auto" w:sz="4" w:space="0"/>
            </w:tcBorders>
            <w:shd w:val="clear" w:color="auto" w:fill="auto"/>
            <w:vAlign w:val="center"/>
          </w:tcPr>
          <w:p w14:paraId="0DED76B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3856E012">
        <w:tblPrEx>
          <w:tblCellMar>
            <w:top w:w="0" w:type="dxa"/>
            <w:left w:w="108" w:type="dxa"/>
            <w:bottom w:w="0" w:type="dxa"/>
            <w:right w:w="108" w:type="dxa"/>
          </w:tblCellMar>
        </w:tblPrEx>
        <w:trPr>
          <w:trHeight w:val="554"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794E48F5">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p>
        </w:tc>
        <w:tc>
          <w:tcPr>
            <w:tcW w:w="1489" w:type="dxa"/>
            <w:tcBorders>
              <w:top w:val="single" w:color="auto" w:sz="4" w:space="0"/>
              <w:left w:val="nil"/>
              <w:bottom w:val="single" w:color="auto" w:sz="4" w:space="0"/>
              <w:right w:val="single" w:color="auto" w:sz="4" w:space="0"/>
            </w:tcBorders>
            <w:shd w:val="clear" w:color="auto" w:fill="auto"/>
            <w:vAlign w:val="center"/>
          </w:tcPr>
          <w:p w14:paraId="4B51D58A">
            <w:pPr>
              <w:widowControl/>
              <w:jc w:val="center"/>
              <w:textAlignment w:val="center"/>
              <w:rPr>
                <w:rFonts w:hint="eastAsia" w:ascii="仿宋_GB2312" w:hAnsi="仿宋_GB2312" w:eastAsia="仿宋_GB2312" w:cs="仿宋_GB2312"/>
                <w:kern w:val="0"/>
                <w:sz w:val="24"/>
                <w:szCs w:val="24"/>
                <w:lang w:eastAsia="en-US"/>
              </w:rPr>
            </w:pPr>
            <w:r>
              <w:rPr>
                <w:rFonts w:hint="eastAsia" w:ascii="仿宋_GB2312" w:hAnsi="仿宋_GB2312" w:eastAsia="仿宋_GB2312" w:cs="仿宋_GB2312"/>
                <w:kern w:val="0"/>
                <w:sz w:val="24"/>
                <w:szCs w:val="24"/>
              </w:rPr>
              <w:t>工时管理软件</w:t>
            </w:r>
          </w:p>
        </w:tc>
        <w:tc>
          <w:tcPr>
            <w:tcW w:w="2284" w:type="dxa"/>
            <w:tcBorders>
              <w:top w:val="single" w:color="auto" w:sz="4" w:space="0"/>
              <w:left w:val="nil"/>
              <w:bottom w:val="single" w:color="auto" w:sz="4" w:space="0"/>
              <w:right w:val="single" w:color="auto" w:sz="4" w:space="0"/>
            </w:tcBorders>
            <w:shd w:val="clear" w:color="auto" w:fill="auto"/>
            <w:vAlign w:val="center"/>
          </w:tcPr>
          <w:p w14:paraId="1D79F6C3">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面向纺织服装生产加工的工时管理系统</w:t>
            </w:r>
          </w:p>
        </w:tc>
        <w:tc>
          <w:tcPr>
            <w:tcW w:w="4304" w:type="dxa"/>
            <w:tcBorders>
              <w:top w:val="single" w:color="auto" w:sz="4" w:space="0"/>
              <w:left w:val="nil"/>
              <w:bottom w:val="single" w:color="auto" w:sz="4" w:space="0"/>
              <w:right w:val="single" w:color="auto" w:sz="4" w:space="0"/>
            </w:tcBorders>
            <w:shd w:val="clear" w:color="auto" w:fill="auto"/>
            <w:vAlign w:val="center"/>
          </w:tcPr>
          <w:p w14:paraId="6AFC5255">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产品工时核算管理、基于款式建立加工工序</w:t>
            </w:r>
          </w:p>
        </w:tc>
        <w:tc>
          <w:tcPr>
            <w:tcW w:w="1639" w:type="dxa"/>
            <w:tcBorders>
              <w:top w:val="single" w:color="auto" w:sz="4" w:space="0"/>
              <w:left w:val="nil"/>
              <w:bottom w:val="single" w:color="auto" w:sz="4" w:space="0"/>
              <w:right w:val="single" w:color="auto" w:sz="4" w:space="0"/>
            </w:tcBorders>
            <w:shd w:val="clear" w:color="auto" w:fill="auto"/>
            <w:vAlign w:val="center"/>
          </w:tcPr>
          <w:p w14:paraId="6CEF6942">
            <w:pPr>
              <w:widowControl/>
              <w:jc w:val="center"/>
              <w:textAlignment w:val="center"/>
              <w:rPr>
                <w:rFonts w:hint="eastAsia" w:ascii="仿宋_GB2312" w:hAnsi="等线" w:eastAsia="仿宋_GB2312" w:cs="宋体"/>
                <w:color w:val="000000"/>
                <w:kern w:val="0"/>
                <w:sz w:val="24"/>
                <w:szCs w:val="24"/>
              </w:rPr>
            </w:pPr>
            <w:r>
              <w:rPr>
                <w:rFonts w:ascii="仿宋_GB2312" w:hAnsi="等线" w:eastAsia="仿宋_GB2312" w:cs="宋体"/>
                <w:color w:val="000000"/>
                <w:kern w:val="0"/>
                <w:sz w:val="24"/>
                <w:szCs w:val="24"/>
              </w:rPr>
              <w:t>19.8</w:t>
            </w:r>
            <w:r>
              <w:rPr>
                <w:rFonts w:hint="eastAsia" w:ascii="仿宋_GB2312" w:hAnsi="等线" w:eastAsia="仿宋_GB2312" w:cs="宋体"/>
                <w:color w:val="000000"/>
                <w:kern w:val="0"/>
                <w:sz w:val="24"/>
                <w:szCs w:val="24"/>
              </w:rPr>
              <w:t>万元</w:t>
            </w:r>
          </w:p>
        </w:tc>
        <w:tc>
          <w:tcPr>
            <w:tcW w:w="3957" w:type="dxa"/>
            <w:tcBorders>
              <w:top w:val="single" w:color="auto" w:sz="4" w:space="0"/>
              <w:left w:val="nil"/>
              <w:bottom w:val="single" w:color="auto" w:sz="4" w:space="0"/>
              <w:right w:val="single" w:color="auto" w:sz="4" w:space="0"/>
            </w:tcBorders>
            <w:shd w:val="clear" w:color="auto" w:fill="auto"/>
            <w:vAlign w:val="center"/>
          </w:tcPr>
          <w:p w14:paraId="37A5F5D9">
            <w:pPr>
              <w:jc w:val="center"/>
              <w:rPr>
                <w:rFonts w:hint="eastAsia" w:ascii="仿宋_GB2312" w:hAnsi="仿宋_GB2312" w:eastAsia="仿宋_GB2312" w:cs="仿宋_GB2312"/>
                <w:kern w:val="0"/>
                <w:sz w:val="24"/>
                <w:szCs w:val="24"/>
              </w:rPr>
            </w:pPr>
          </w:p>
        </w:tc>
      </w:tr>
      <w:tr w14:paraId="38A2169C">
        <w:tblPrEx>
          <w:tblCellMar>
            <w:top w:w="0" w:type="dxa"/>
            <w:left w:w="108" w:type="dxa"/>
            <w:bottom w:w="0" w:type="dxa"/>
            <w:right w:w="108" w:type="dxa"/>
          </w:tblCellMar>
        </w:tblPrEx>
        <w:trPr>
          <w:trHeight w:val="90"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77DEEF1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p>
        </w:tc>
        <w:tc>
          <w:tcPr>
            <w:tcW w:w="1489" w:type="dxa"/>
            <w:tcBorders>
              <w:top w:val="single" w:color="auto" w:sz="4" w:space="0"/>
              <w:left w:val="nil"/>
              <w:bottom w:val="single" w:color="auto" w:sz="4" w:space="0"/>
              <w:right w:val="single" w:color="auto" w:sz="4" w:space="0"/>
            </w:tcBorders>
            <w:shd w:val="clear" w:color="auto" w:fill="auto"/>
            <w:vAlign w:val="center"/>
          </w:tcPr>
          <w:p w14:paraId="3E869241">
            <w:pPr>
              <w:widowControl/>
              <w:jc w:val="center"/>
              <w:textAlignment w:val="center"/>
              <w:rPr>
                <w:rFonts w:hint="eastAsia" w:ascii="仿宋_GB2312" w:hAnsi="仿宋_GB2312" w:eastAsia="仿宋_GB2312" w:cs="仿宋_GB2312"/>
                <w:kern w:val="0"/>
                <w:sz w:val="24"/>
                <w:szCs w:val="24"/>
                <w:lang w:eastAsia="en-US"/>
              </w:rPr>
            </w:pPr>
            <w:r>
              <w:rPr>
                <w:rFonts w:hint="eastAsia" w:ascii="仿宋_GB2312" w:hAnsi="仿宋_GB2312" w:eastAsia="仿宋_GB2312" w:cs="仿宋_GB2312"/>
                <w:kern w:val="0"/>
                <w:sz w:val="24"/>
                <w:szCs w:val="24"/>
              </w:rPr>
              <w:t>工艺分析软件</w:t>
            </w:r>
          </w:p>
        </w:tc>
        <w:tc>
          <w:tcPr>
            <w:tcW w:w="2284" w:type="dxa"/>
            <w:tcBorders>
              <w:top w:val="single" w:color="auto" w:sz="4" w:space="0"/>
              <w:left w:val="nil"/>
              <w:bottom w:val="single" w:color="auto" w:sz="4" w:space="0"/>
              <w:right w:val="single" w:color="auto" w:sz="4" w:space="0"/>
            </w:tcBorders>
            <w:shd w:val="clear" w:color="auto" w:fill="auto"/>
            <w:vAlign w:val="center"/>
          </w:tcPr>
          <w:p w14:paraId="4BA5A63F">
            <w:pPr>
              <w:widowControl/>
              <w:jc w:val="center"/>
              <w:textAlignment w:val="center"/>
              <w:rPr>
                <w:rFonts w:hint="eastAsia" w:ascii="仿宋_GB2312" w:hAnsi="仿宋_GB2312" w:eastAsia="仿宋_GB2312" w:cs="仿宋_GB2312"/>
                <w:kern w:val="0"/>
                <w:sz w:val="24"/>
                <w:szCs w:val="24"/>
              </w:rPr>
            </w:pPr>
            <w:r>
              <w:rPr>
                <w:rFonts w:hint="eastAsia" w:ascii="仿宋_GB2312" w:hAnsi="等线" w:eastAsia="仿宋_GB2312" w:cs="宋体"/>
                <w:color w:val="000000"/>
                <w:kern w:val="0"/>
                <w:sz w:val="24"/>
                <w:szCs w:val="24"/>
              </w:rPr>
              <w:t>面向纺织服装生产加工的</w:t>
            </w:r>
            <w:r>
              <w:rPr>
                <w:rFonts w:hint="eastAsia" w:ascii="仿宋_GB2312" w:hAnsi="仿宋_GB2312" w:eastAsia="仿宋_GB2312" w:cs="仿宋_GB2312"/>
                <w:kern w:val="0"/>
                <w:sz w:val="24"/>
                <w:szCs w:val="24"/>
              </w:rPr>
              <w:t>工艺分析系统</w:t>
            </w:r>
          </w:p>
        </w:tc>
        <w:tc>
          <w:tcPr>
            <w:tcW w:w="4304" w:type="dxa"/>
            <w:tcBorders>
              <w:top w:val="single" w:color="auto" w:sz="4" w:space="0"/>
              <w:left w:val="nil"/>
              <w:bottom w:val="single" w:color="auto" w:sz="4" w:space="0"/>
              <w:right w:val="single" w:color="auto" w:sz="4" w:space="0"/>
            </w:tcBorders>
            <w:shd w:val="clear" w:color="auto" w:fill="auto"/>
            <w:vAlign w:val="center"/>
          </w:tcPr>
          <w:p w14:paraId="4E396DF4">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企业标准工时工艺库、快速报价、工艺分析、CAPP工艺流程图设计、智能排位、工位智能查询、自助学习、现场IE、BI大数据分析</w:t>
            </w:r>
          </w:p>
        </w:tc>
        <w:tc>
          <w:tcPr>
            <w:tcW w:w="1639" w:type="dxa"/>
            <w:tcBorders>
              <w:top w:val="single" w:color="auto" w:sz="4" w:space="0"/>
              <w:left w:val="nil"/>
              <w:bottom w:val="single" w:color="auto" w:sz="4" w:space="0"/>
              <w:right w:val="single" w:color="auto" w:sz="4" w:space="0"/>
            </w:tcBorders>
            <w:shd w:val="clear" w:color="auto" w:fill="auto"/>
            <w:vAlign w:val="center"/>
          </w:tcPr>
          <w:p w14:paraId="0C3C0FD9">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29.8万元-39.8万元</w:t>
            </w:r>
          </w:p>
        </w:tc>
        <w:tc>
          <w:tcPr>
            <w:tcW w:w="3957" w:type="dxa"/>
            <w:tcBorders>
              <w:top w:val="single" w:color="auto" w:sz="4" w:space="0"/>
              <w:left w:val="nil"/>
              <w:bottom w:val="single" w:color="auto" w:sz="4" w:space="0"/>
              <w:right w:val="single" w:color="auto" w:sz="4" w:space="0"/>
            </w:tcBorders>
            <w:shd w:val="clear" w:color="auto" w:fill="auto"/>
            <w:vAlign w:val="center"/>
          </w:tcPr>
          <w:p w14:paraId="7738A203">
            <w:pPr>
              <w:jc w:val="center"/>
              <w:rPr>
                <w:rFonts w:hint="eastAsia" w:ascii="仿宋_GB2312" w:hAnsi="仿宋_GB2312" w:eastAsia="仿宋_GB2312" w:cs="仿宋_GB2312"/>
                <w:kern w:val="0"/>
                <w:sz w:val="24"/>
                <w:szCs w:val="24"/>
              </w:rPr>
            </w:pPr>
          </w:p>
        </w:tc>
      </w:tr>
      <w:tr w14:paraId="71403A13">
        <w:tblPrEx>
          <w:tblCellMar>
            <w:top w:w="0" w:type="dxa"/>
            <w:left w:w="108" w:type="dxa"/>
            <w:bottom w:w="0" w:type="dxa"/>
            <w:right w:w="108" w:type="dxa"/>
          </w:tblCellMar>
        </w:tblPrEx>
        <w:trPr>
          <w:trHeight w:val="601"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3D4A32B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w:t>
            </w:r>
          </w:p>
        </w:tc>
        <w:tc>
          <w:tcPr>
            <w:tcW w:w="1489" w:type="dxa"/>
            <w:tcBorders>
              <w:top w:val="single" w:color="auto" w:sz="4" w:space="0"/>
              <w:left w:val="nil"/>
              <w:bottom w:val="single" w:color="auto" w:sz="4" w:space="0"/>
              <w:right w:val="single" w:color="auto" w:sz="4" w:space="0"/>
            </w:tcBorders>
            <w:shd w:val="clear" w:color="auto" w:fill="auto"/>
            <w:vAlign w:val="center"/>
          </w:tcPr>
          <w:p w14:paraId="6289753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协同工艺分析软件V1.0(IGST集团版）</w:t>
            </w:r>
          </w:p>
        </w:tc>
        <w:tc>
          <w:tcPr>
            <w:tcW w:w="2284" w:type="dxa"/>
            <w:tcBorders>
              <w:top w:val="single" w:color="auto" w:sz="4" w:space="0"/>
              <w:left w:val="nil"/>
              <w:bottom w:val="single" w:color="auto" w:sz="4" w:space="0"/>
              <w:right w:val="single" w:color="auto" w:sz="4" w:space="0"/>
            </w:tcBorders>
            <w:shd w:val="clear" w:color="auto" w:fill="auto"/>
            <w:vAlign w:val="center"/>
          </w:tcPr>
          <w:p w14:paraId="4E62C926">
            <w:pPr>
              <w:widowControl/>
              <w:jc w:val="center"/>
              <w:textAlignment w:val="center"/>
              <w:rPr>
                <w:rFonts w:hint="eastAsia" w:ascii="仿宋_GB2312" w:hAnsi="仿宋_GB2312" w:eastAsia="仿宋_GB2312" w:cs="仿宋_GB2312"/>
                <w:kern w:val="0"/>
                <w:sz w:val="24"/>
                <w:szCs w:val="24"/>
              </w:rPr>
            </w:pPr>
            <w:r>
              <w:rPr>
                <w:rFonts w:hint="eastAsia" w:ascii="仿宋_GB2312" w:hAnsi="等线" w:eastAsia="仿宋_GB2312" w:cs="宋体"/>
                <w:color w:val="000000"/>
                <w:kern w:val="0"/>
                <w:sz w:val="24"/>
                <w:szCs w:val="24"/>
              </w:rPr>
              <w:t>面向纺织服装生产加工的</w:t>
            </w:r>
            <w:r>
              <w:rPr>
                <w:rFonts w:hint="eastAsia" w:ascii="仿宋_GB2312" w:hAnsi="仿宋_GB2312" w:eastAsia="仿宋_GB2312" w:cs="仿宋_GB2312"/>
                <w:kern w:val="0"/>
                <w:sz w:val="24"/>
                <w:szCs w:val="24"/>
              </w:rPr>
              <w:t>工艺分析系统</w:t>
            </w:r>
          </w:p>
        </w:tc>
        <w:tc>
          <w:tcPr>
            <w:tcW w:w="4304" w:type="dxa"/>
            <w:tcBorders>
              <w:top w:val="single" w:color="auto" w:sz="4" w:space="0"/>
              <w:left w:val="nil"/>
              <w:bottom w:val="single" w:color="auto" w:sz="4" w:space="0"/>
              <w:right w:val="single" w:color="auto" w:sz="4" w:space="0"/>
            </w:tcBorders>
            <w:shd w:val="clear" w:color="auto" w:fill="auto"/>
            <w:vAlign w:val="center"/>
          </w:tcPr>
          <w:p w14:paraId="3ECB8E8C">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集团工时、工艺分析、加工成本上下游协同管理、分品牌分区域进行开始成本核算、数字车间、BI看板管理、工序平衡图、线用量计算、企业定制参数设置产能分析、规划</w:t>
            </w:r>
          </w:p>
        </w:tc>
        <w:tc>
          <w:tcPr>
            <w:tcW w:w="1639" w:type="dxa"/>
            <w:tcBorders>
              <w:top w:val="single" w:color="auto" w:sz="4" w:space="0"/>
              <w:left w:val="nil"/>
              <w:bottom w:val="single" w:color="auto" w:sz="4" w:space="0"/>
              <w:right w:val="single" w:color="auto" w:sz="4" w:space="0"/>
            </w:tcBorders>
            <w:shd w:val="clear" w:color="auto" w:fill="auto"/>
            <w:vAlign w:val="center"/>
          </w:tcPr>
          <w:p w14:paraId="22285F3D">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69.8万元</w:t>
            </w:r>
          </w:p>
        </w:tc>
        <w:tc>
          <w:tcPr>
            <w:tcW w:w="3957" w:type="dxa"/>
            <w:tcBorders>
              <w:top w:val="single" w:color="auto" w:sz="4" w:space="0"/>
              <w:left w:val="nil"/>
              <w:bottom w:val="single" w:color="auto" w:sz="4" w:space="0"/>
              <w:right w:val="single" w:color="auto" w:sz="4" w:space="0"/>
            </w:tcBorders>
            <w:shd w:val="clear" w:color="auto" w:fill="auto"/>
            <w:vAlign w:val="center"/>
          </w:tcPr>
          <w:p w14:paraId="01DA5A7D">
            <w:pPr>
              <w:jc w:val="center"/>
              <w:rPr>
                <w:rFonts w:hint="eastAsia" w:ascii="仿宋_GB2312" w:hAnsi="仿宋_GB2312" w:eastAsia="仿宋_GB2312" w:cs="仿宋_GB2312"/>
                <w:kern w:val="0"/>
                <w:sz w:val="24"/>
                <w:szCs w:val="24"/>
              </w:rPr>
            </w:pPr>
          </w:p>
        </w:tc>
      </w:tr>
      <w:tr w14:paraId="48EADBE1">
        <w:tblPrEx>
          <w:tblCellMar>
            <w:top w:w="0" w:type="dxa"/>
            <w:left w:w="108" w:type="dxa"/>
            <w:bottom w:w="0" w:type="dxa"/>
            <w:right w:w="108" w:type="dxa"/>
          </w:tblCellMar>
        </w:tblPrEx>
        <w:trPr>
          <w:trHeight w:val="601"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4800CF62">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w:t>
            </w:r>
          </w:p>
        </w:tc>
        <w:tc>
          <w:tcPr>
            <w:tcW w:w="1489" w:type="dxa"/>
            <w:tcBorders>
              <w:top w:val="single" w:color="auto" w:sz="4" w:space="0"/>
              <w:left w:val="nil"/>
              <w:bottom w:val="single" w:color="auto" w:sz="4" w:space="0"/>
              <w:right w:val="single" w:color="auto" w:sz="4" w:space="0"/>
            </w:tcBorders>
            <w:shd w:val="clear" w:color="auto" w:fill="auto"/>
            <w:vAlign w:val="center"/>
          </w:tcPr>
          <w:p w14:paraId="3D0B94FD">
            <w:pPr>
              <w:widowControl/>
              <w:jc w:val="center"/>
              <w:textAlignment w:val="center"/>
              <w:rPr>
                <w:rFonts w:hint="eastAsia" w:ascii="仿宋_GB2312" w:hAnsi="仿宋_GB2312" w:eastAsia="仿宋_GB2312" w:cs="仿宋_GB2312"/>
                <w:kern w:val="0"/>
                <w:sz w:val="24"/>
                <w:szCs w:val="24"/>
                <w:lang w:eastAsia="en-US"/>
              </w:rPr>
            </w:pPr>
            <w:r>
              <w:rPr>
                <w:rFonts w:hint="eastAsia" w:ascii="仿宋_GB2312" w:hAnsi="仿宋_GB2312" w:eastAsia="仿宋_GB2312" w:cs="仿宋_GB2312"/>
                <w:kern w:val="0"/>
                <w:sz w:val="24"/>
                <w:szCs w:val="24"/>
              </w:rPr>
              <w:t>PDMV1.0</w:t>
            </w:r>
          </w:p>
        </w:tc>
        <w:tc>
          <w:tcPr>
            <w:tcW w:w="2284" w:type="dxa"/>
            <w:tcBorders>
              <w:top w:val="single" w:color="auto" w:sz="4" w:space="0"/>
              <w:left w:val="nil"/>
              <w:bottom w:val="single" w:color="auto" w:sz="4" w:space="0"/>
              <w:right w:val="single" w:color="auto" w:sz="4" w:space="0"/>
            </w:tcBorders>
            <w:shd w:val="clear" w:color="auto" w:fill="auto"/>
            <w:vAlign w:val="center"/>
          </w:tcPr>
          <w:p w14:paraId="005F77A5">
            <w:pPr>
              <w:widowControl/>
              <w:jc w:val="center"/>
              <w:textAlignment w:val="center"/>
              <w:rPr>
                <w:rFonts w:hint="eastAsia" w:ascii="仿宋_GB2312" w:hAnsi="仿宋_GB2312" w:eastAsia="仿宋_GB2312" w:cs="仿宋_GB2312"/>
                <w:kern w:val="0"/>
                <w:sz w:val="24"/>
                <w:szCs w:val="24"/>
              </w:rPr>
            </w:pPr>
            <w:r>
              <w:rPr>
                <w:rFonts w:hint="eastAsia" w:ascii="仿宋_GB2312" w:hAnsi="等线" w:eastAsia="仿宋_GB2312" w:cs="宋体"/>
                <w:color w:val="000000"/>
                <w:kern w:val="0"/>
                <w:sz w:val="24"/>
                <w:szCs w:val="24"/>
              </w:rPr>
              <w:t>面向纺织服装企业研发设计的智慧打板软件</w:t>
            </w:r>
          </w:p>
        </w:tc>
        <w:tc>
          <w:tcPr>
            <w:tcW w:w="4304" w:type="dxa"/>
            <w:tcBorders>
              <w:top w:val="single" w:color="auto" w:sz="4" w:space="0"/>
              <w:left w:val="nil"/>
              <w:bottom w:val="single" w:color="auto" w:sz="4" w:space="0"/>
              <w:right w:val="single" w:color="auto" w:sz="4" w:space="0"/>
            </w:tcBorders>
            <w:shd w:val="clear" w:color="auto" w:fill="auto"/>
            <w:vAlign w:val="center"/>
          </w:tcPr>
          <w:p w14:paraId="697D9E3A">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主要功能包括企划管理、款式设计、打版管理、产前样管理、多语言吊牌管理等模版功能.具备精准营销、爆款管理、高效设计、快速开版、智能研发、敏捷生产能力，通过对市场数据、流行趋势多渠道多维度数据获取和分析，使新产品上市时间缩短至60%，开发命中率提高30%。</w:t>
            </w:r>
          </w:p>
        </w:tc>
        <w:tc>
          <w:tcPr>
            <w:tcW w:w="1639" w:type="dxa"/>
            <w:tcBorders>
              <w:top w:val="single" w:color="auto" w:sz="4" w:space="0"/>
              <w:left w:val="nil"/>
              <w:bottom w:val="single" w:color="auto" w:sz="4" w:space="0"/>
              <w:right w:val="single" w:color="auto" w:sz="4" w:space="0"/>
            </w:tcBorders>
            <w:shd w:val="clear" w:color="auto" w:fill="auto"/>
            <w:vAlign w:val="center"/>
          </w:tcPr>
          <w:p w14:paraId="132BF423">
            <w:pPr>
              <w:widowControl/>
              <w:jc w:val="center"/>
              <w:textAlignment w:val="center"/>
              <w:rPr>
                <w:rFonts w:hint="eastAsia" w:ascii="仿宋_GB2312" w:hAnsi="等线" w:eastAsia="仿宋_GB2312" w:cs="宋体"/>
                <w:color w:val="000000"/>
                <w:kern w:val="0"/>
                <w:sz w:val="24"/>
                <w:szCs w:val="24"/>
              </w:rPr>
            </w:pPr>
            <w:r>
              <w:rPr>
                <w:rFonts w:ascii="仿宋_GB2312" w:hAnsi="等线" w:eastAsia="仿宋_GB2312" w:cs="宋体"/>
                <w:color w:val="000000"/>
                <w:kern w:val="0"/>
                <w:sz w:val="24"/>
                <w:szCs w:val="24"/>
              </w:rPr>
              <w:t>30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w:t>
            </w:r>
            <w:r>
              <w:rPr>
                <w:rFonts w:hint="eastAsia" w:ascii="仿宋_GB2312" w:hAnsi="等线" w:eastAsia="仿宋_GB2312" w:cs="宋体"/>
                <w:color w:val="000000"/>
                <w:kern w:val="0"/>
                <w:sz w:val="24"/>
                <w:szCs w:val="24"/>
              </w:rPr>
              <w:t>15</w:t>
            </w:r>
            <w:r>
              <w:rPr>
                <w:rFonts w:ascii="仿宋_GB2312" w:hAnsi="等线" w:eastAsia="仿宋_GB2312" w:cs="宋体"/>
                <w:color w:val="000000"/>
                <w:kern w:val="0"/>
                <w:sz w:val="24"/>
                <w:szCs w:val="24"/>
              </w:rPr>
              <w:t>0</w:t>
            </w:r>
            <w:r>
              <w:rPr>
                <w:rFonts w:hint="eastAsia" w:ascii="仿宋_GB2312" w:hAnsi="等线" w:eastAsia="仿宋_GB2312" w:cs="宋体"/>
                <w:color w:val="000000"/>
                <w:kern w:val="0"/>
                <w:sz w:val="24"/>
                <w:szCs w:val="24"/>
              </w:rPr>
              <w:t>万元</w:t>
            </w:r>
          </w:p>
        </w:tc>
        <w:tc>
          <w:tcPr>
            <w:tcW w:w="3957" w:type="dxa"/>
            <w:tcBorders>
              <w:top w:val="single" w:color="auto" w:sz="4" w:space="0"/>
              <w:left w:val="nil"/>
              <w:bottom w:val="single" w:color="auto" w:sz="4" w:space="0"/>
              <w:right w:val="single" w:color="auto" w:sz="4" w:space="0"/>
            </w:tcBorders>
            <w:shd w:val="clear" w:color="auto" w:fill="auto"/>
            <w:vAlign w:val="center"/>
          </w:tcPr>
          <w:p w14:paraId="18419525">
            <w:pPr>
              <w:widowControl/>
              <w:jc w:val="center"/>
              <w:textAlignment w:val="center"/>
              <w:rPr>
                <w:rFonts w:hint="eastAsia" w:ascii="仿宋_GB2312" w:hAnsi="仿宋_GB2312" w:eastAsia="仿宋_GB2312" w:cs="仿宋_GB2312"/>
                <w:kern w:val="0"/>
                <w:sz w:val="24"/>
                <w:szCs w:val="24"/>
              </w:rPr>
            </w:pPr>
          </w:p>
        </w:tc>
      </w:tr>
      <w:tr w14:paraId="21D43592">
        <w:tblPrEx>
          <w:tblCellMar>
            <w:top w:w="0" w:type="dxa"/>
            <w:left w:w="108" w:type="dxa"/>
            <w:bottom w:w="0" w:type="dxa"/>
            <w:right w:w="108" w:type="dxa"/>
          </w:tblCellMar>
        </w:tblPrEx>
        <w:trPr>
          <w:trHeight w:val="601"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0D14BB85">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w:t>
            </w:r>
          </w:p>
        </w:tc>
        <w:tc>
          <w:tcPr>
            <w:tcW w:w="1489" w:type="dxa"/>
            <w:tcBorders>
              <w:top w:val="single" w:color="auto" w:sz="4" w:space="0"/>
              <w:left w:val="nil"/>
              <w:bottom w:val="single" w:color="auto" w:sz="4" w:space="0"/>
              <w:right w:val="single" w:color="auto" w:sz="4" w:space="0"/>
            </w:tcBorders>
            <w:shd w:val="clear" w:color="auto" w:fill="auto"/>
            <w:vAlign w:val="center"/>
          </w:tcPr>
          <w:p w14:paraId="316282E0">
            <w:pPr>
              <w:widowControl/>
              <w:jc w:val="center"/>
              <w:textAlignment w:val="center"/>
              <w:rPr>
                <w:rFonts w:hint="eastAsia" w:ascii="仿宋_GB2312" w:hAnsi="仿宋_GB2312" w:eastAsia="仿宋_GB2312" w:cs="仿宋_GB2312"/>
                <w:kern w:val="0"/>
                <w:sz w:val="24"/>
                <w:szCs w:val="24"/>
                <w:lang w:eastAsia="en-US"/>
              </w:rPr>
            </w:pPr>
            <w:r>
              <w:rPr>
                <w:rFonts w:hint="eastAsia" w:ascii="仿宋_GB2312" w:hAnsi="仿宋_GB2312" w:eastAsia="仿宋_GB2312" w:cs="仿宋_GB2312"/>
                <w:kern w:val="0"/>
                <w:sz w:val="24"/>
                <w:szCs w:val="24"/>
              </w:rPr>
              <w:t>APSV1.0</w:t>
            </w:r>
          </w:p>
        </w:tc>
        <w:tc>
          <w:tcPr>
            <w:tcW w:w="2284" w:type="dxa"/>
            <w:tcBorders>
              <w:top w:val="single" w:color="auto" w:sz="4" w:space="0"/>
              <w:left w:val="nil"/>
              <w:bottom w:val="single" w:color="auto" w:sz="4" w:space="0"/>
              <w:right w:val="single" w:color="auto" w:sz="4" w:space="0"/>
            </w:tcBorders>
            <w:shd w:val="clear" w:color="auto" w:fill="auto"/>
            <w:vAlign w:val="center"/>
          </w:tcPr>
          <w:p w14:paraId="7B1B55B2">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通用型智慧排产软件</w:t>
            </w:r>
          </w:p>
        </w:tc>
        <w:tc>
          <w:tcPr>
            <w:tcW w:w="4304" w:type="dxa"/>
            <w:tcBorders>
              <w:top w:val="single" w:color="auto" w:sz="4" w:space="0"/>
              <w:left w:val="nil"/>
              <w:bottom w:val="single" w:color="auto" w:sz="4" w:space="0"/>
              <w:right w:val="single" w:color="auto" w:sz="4" w:space="0"/>
            </w:tcBorders>
            <w:shd w:val="clear" w:color="auto" w:fill="auto"/>
            <w:vAlign w:val="center"/>
          </w:tcPr>
          <w:p w14:paraId="62B397AE">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1.生产计划优化：APS系统能够根据实际需求和资源约束，制定出最优的生产计划，减少生产浪费，提高生产效率。</w:t>
            </w:r>
          </w:p>
          <w:p w14:paraId="1ECEDE88">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2.资源平衡：通过实时监控生产过程中的资源使用情况，APS系统能够及时调整生产计划，确保资源得到充分利用，避免资源闲置或不足。</w:t>
            </w:r>
          </w:p>
          <w:p w14:paraId="013BC59A">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3.交货期保证：APS系统能够根据实际生产情况，预测未来的交货期，为销售和采购部门提供准确的信息，确保按时交货。</w:t>
            </w:r>
          </w:p>
        </w:tc>
        <w:tc>
          <w:tcPr>
            <w:tcW w:w="1639" w:type="dxa"/>
            <w:tcBorders>
              <w:top w:val="single" w:color="auto" w:sz="4" w:space="0"/>
              <w:left w:val="nil"/>
              <w:bottom w:val="single" w:color="auto" w:sz="4" w:space="0"/>
              <w:right w:val="single" w:color="auto" w:sz="4" w:space="0"/>
            </w:tcBorders>
            <w:shd w:val="clear" w:color="auto" w:fill="auto"/>
            <w:vAlign w:val="center"/>
          </w:tcPr>
          <w:p w14:paraId="6D184F47">
            <w:pPr>
              <w:widowControl/>
              <w:jc w:val="center"/>
              <w:textAlignment w:val="center"/>
              <w:rPr>
                <w:rFonts w:hint="eastAsia" w:ascii="仿宋_GB2312" w:hAnsi="等线" w:eastAsia="仿宋_GB2312" w:cs="宋体"/>
                <w:color w:val="000000"/>
                <w:kern w:val="0"/>
                <w:sz w:val="24"/>
                <w:szCs w:val="24"/>
              </w:rPr>
            </w:pPr>
            <w:r>
              <w:rPr>
                <w:rFonts w:ascii="仿宋_GB2312" w:hAnsi="等线" w:eastAsia="仿宋_GB2312" w:cs="宋体"/>
                <w:color w:val="000000"/>
                <w:kern w:val="0"/>
                <w:sz w:val="24"/>
                <w:szCs w:val="24"/>
              </w:rPr>
              <w:t>30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w:t>
            </w:r>
            <w:r>
              <w:rPr>
                <w:rFonts w:hint="eastAsia" w:ascii="仿宋_GB2312" w:hAnsi="等线" w:eastAsia="仿宋_GB2312" w:cs="宋体"/>
                <w:color w:val="000000"/>
                <w:kern w:val="0"/>
                <w:sz w:val="24"/>
                <w:szCs w:val="24"/>
              </w:rPr>
              <w:t>15</w:t>
            </w:r>
            <w:r>
              <w:rPr>
                <w:rFonts w:ascii="仿宋_GB2312" w:hAnsi="等线" w:eastAsia="仿宋_GB2312" w:cs="宋体"/>
                <w:color w:val="000000"/>
                <w:kern w:val="0"/>
                <w:sz w:val="24"/>
                <w:szCs w:val="24"/>
              </w:rPr>
              <w:t>0</w:t>
            </w:r>
            <w:r>
              <w:rPr>
                <w:rFonts w:hint="eastAsia" w:ascii="仿宋_GB2312" w:hAnsi="等线" w:eastAsia="仿宋_GB2312" w:cs="宋体"/>
                <w:color w:val="000000"/>
                <w:kern w:val="0"/>
                <w:sz w:val="24"/>
                <w:szCs w:val="24"/>
              </w:rPr>
              <w:t>万元</w:t>
            </w:r>
          </w:p>
        </w:tc>
        <w:tc>
          <w:tcPr>
            <w:tcW w:w="3957" w:type="dxa"/>
            <w:tcBorders>
              <w:top w:val="single" w:color="auto" w:sz="4" w:space="0"/>
              <w:left w:val="nil"/>
              <w:bottom w:val="single" w:color="auto" w:sz="4" w:space="0"/>
              <w:right w:val="single" w:color="auto" w:sz="4" w:space="0"/>
            </w:tcBorders>
            <w:shd w:val="clear" w:color="auto" w:fill="auto"/>
            <w:vAlign w:val="center"/>
          </w:tcPr>
          <w:p w14:paraId="58A648AF">
            <w:pPr>
              <w:widowControl/>
              <w:jc w:val="center"/>
              <w:textAlignment w:val="center"/>
              <w:rPr>
                <w:rFonts w:hint="eastAsia" w:ascii="仿宋_GB2312" w:hAnsi="仿宋_GB2312" w:eastAsia="仿宋_GB2312" w:cs="仿宋_GB2312"/>
                <w:kern w:val="0"/>
                <w:sz w:val="24"/>
                <w:szCs w:val="24"/>
              </w:rPr>
            </w:pPr>
          </w:p>
        </w:tc>
      </w:tr>
      <w:tr w14:paraId="036B706F">
        <w:tblPrEx>
          <w:tblCellMar>
            <w:top w:w="0" w:type="dxa"/>
            <w:left w:w="108" w:type="dxa"/>
            <w:bottom w:w="0" w:type="dxa"/>
            <w:right w:w="108" w:type="dxa"/>
          </w:tblCellMar>
        </w:tblPrEx>
        <w:trPr>
          <w:trHeight w:val="611"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6517E53F">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6</w:t>
            </w:r>
          </w:p>
        </w:tc>
        <w:tc>
          <w:tcPr>
            <w:tcW w:w="1489" w:type="dxa"/>
            <w:tcBorders>
              <w:top w:val="single" w:color="auto" w:sz="4" w:space="0"/>
              <w:left w:val="nil"/>
              <w:bottom w:val="single" w:color="auto" w:sz="4" w:space="0"/>
              <w:right w:val="single" w:color="auto" w:sz="4" w:space="0"/>
            </w:tcBorders>
            <w:shd w:val="clear" w:color="auto" w:fill="auto"/>
            <w:vAlign w:val="center"/>
          </w:tcPr>
          <w:p w14:paraId="7CD4728F">
            <w:pPr>
              <w:widowControl/>
              <w:jc w:val="center"/>
              <w:textAlignment w:val="center"/>
              <w:rPr>
                <w:rFonts w:hint="eastAsia" w:ascii="仿宋_GB2312" w:hAnsi="仿宋_GB2312" w:eastAsia="仿宋_GB2312" w:cs="仿宋_GB2312"/>
                <w:kern w:val="0"/>
                <w:sz w:val="24"/>
                <w:szCs w:val="24"/>
                <w:lang w:eastAsia="en-US"/>
              </w:rPr>
            </w:pPr>
            <w:r>
              <w:rPr>
                <w:rFonts w:hint="eastAsia" w:ascii="仿宋_GB2312" w:hAnsi="仿宋_GB2312" w:eastAsia="仿宋_GB2312" w:cs="仿宋_GB2312"/>
                <w:kern w:val="0"/>
                <w:sz w:val="24"/>
                <w:szCs w:val="24"/>
              </w:rPr>
              <w:t>ERPV1.0</w:t>
            </w:r>
          </w:p>
        </w:tc>
        <w:tc>
          <w:tcPr>
            <w:tcW w:w="2284" w:type="dxa"/>
            <w:tcBorders>
              <w:top w:val="single" w:color="auto" w:sz="4" w:space="0"/>
              <w:left w:val="nil"/>
              <w:bottom w:val="single" w:color="auto" w:sz="4" w:space="0"/>
              <w:right w:val="single" w:color="auto" w:sz="4" w:space="0"/>
            </w:tcBorders>
            <w:shd w:val="clear" w:color="auto" w:fill="auto"/>
            <w:vAlign w:val="center"/>
          </w:tcPr>
          <w:p w14:paraId="7D3BC292">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通用型物料管理系统</w:t>
            </w:r>
          </w:p>
        </w:tc>
        <w:tc>
          <w:tcPr>
            <w:tcW w:w="4304" w:type="dxa"/>
            <w:tcBorders>
              <w:top w:val="single" w:color="auto" w:sz="4" w:space="0"/>
              <w:left w:val="nil"/>
              <w:bottom w:val="single" w:color="auto" w:sz="4" w:space="0"/>
              <w:right w:val="single" w:color="auto" w:sz="4" w:space="0"/>
            </w:tcBorders>
            <w:shd w:val="clear" w:color="auto" w:fill="auto"/>
            <w:vAlign w:val="center"/>
          </w:tcPr>
          <w:p w14:paraId="78A45E16">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主要功能：物料档案、采购需求、采购申请、采购合同、物料入库管理、物料出库管理、物料库存管理、物料盘点管理成衣仓库、财务结算等模块功能.全链路数字化管理跨组织高效协同供应链精准匹配，标准化管理，全面把控业务；实时分析订单进度；智能匹配需求；云端调度上、下游实现快反协同，高效交易；</w:t>
            </w:r>
          </w:p>
        </w:tc>
        <w:tc>
          <w:tcPr>
            <w:tcW w:w="1639" w:type="dxa"/>
            <w:tcBorders>
              <w:top w:val="single" w:color="auto" w:sz="4" w:space="0"/>
              <w:left w:val="nil"/>
              <w:bottom w:val="single" w:color="auto" w:sz="4" w:space="0"/>
              <w:right w:val="single" w:color="auto" w:sz="4" w:space="0"/>
            </w:tcBorders>
            <w:shd w:val="clear" w:color="auto" w:fill="auto"/>
            <w:vAlign w:val="center"/>
          </w:tcPr>
          <w:p w14:paraId="54BA665B">
            <w:pPr>
              <w:widowControl/>
              <w:jc w:val="center"/>
              <w:textAlignment w:val="center"/>
              <w:rPr>
                <w:rFonts w:hint="eastAsia" w:ascii="仿宋_GB2312" w:hAnsi="等线" w:eastAsia="仿宋_GB2312" w:cs="宋体"/>
                <w:color w:val="000000"/>
                <w:kern w:val="0"/>
                <w:sz w:val="24"/>
                <w:szCs w:val="24"/>
              </w:rPr>
            </w:pPr>
            <w:r>
              <w:rPr>
                <w:rFonts w:ascii="仿宋_GB2312" w:hAnsi="等线" w:eastAsia="仿宋_GB2312" w:cs="宋体"/>
                <w:color w:val="000000"/>
                <w:kern w:val="0"/>
                <w:sz w:val="24"/>
                <w:szCs w:val="24"/>
              </w:rPr>
              <w:t>30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w:t>
            </w:r>
            <w:r>
              <w:rPr>
                <w:rFonts w:hint="eastAsia" w:ascii="仿宋_GB2312" w:hAnsi="等线" w:eastAsia="仿宋_GB2312" w:cs="宋体"/>
                <w:color w:val="000000"/>
                <w:kern w:val="0"/>
                <w:sz w:val="24"/>
                <w:szCs w:val="24"/>
              </w:rPr>
              <w:t>15</w:t>
            </w:r>
            <w:r>
              <w:rPr>
                <w:rFonts w:ascii="仿宋_GB2312" w:hAnsi="等线" w:eastAsia="仿宋_GB2312" w:cs="宋体"/>
                <w:color w:val="000000"/>
                <w:kern w:val="0"/>
                <w:sz w:val="24"/>
                <w:szCs w:val="24"/>
              </w:rPr>
              <w:t>0</w:t>
            </w:r>
            <w:r>
              <w:rPr>
                <w:rFonts w:hint="eastAsia" w:ascii="仿宋_GB2312" w:hAnsi="等线" w:eastAsia="仿宋_GB2312" w:cs="宋体"/>
                <w:color w:val="000000"/>
                <w:kern w:val="0"/>
                <w:sz w:val="24"/>
                <w:szCs w:val="24"/>
              </w:rPr>
              <w:t>万元</w:t>
            </w:r>
          </w:p>
        </w:tc>
        <w:tc>
          <w:tcPr>
            <w:tcW w:w="3957" w:type="dxa"/>
            <w:tcBorders>
              <w:top w:val="single" w:color="auto" w:sz="4" w:space="0"/>
              <w:left w:val="nil"/>
              <w:bottom w:val="single" w:color="auto" w:sz="4" w:space="0"/>
              <w:right w:val="single" w:color="auto" w:sz="4" w:space="0"/>
            </w:tcBorders>
            <w:shd w:val="clear" w:color="auto" w:fill="auto"/>
            <w:vAlign w:val="center"/>
          </w:tcPr>
          <w:p w14:paraId="0DF58E59">
            <w:pPr>
              <w:widowControl/>
              <w:jc w:val="center"/>
              <w:textAlignment w:val="center"/>
              <w:rPr>
                <w:rFonts w:hint="eastAsia" w:ascii="仿宋_GB2312" w:hAnsi="仿宋_GB2312" w:eastAsia="仿宋_GB2312" w:cs="仿宋_GB2312"/>
                <w:kern w:val="0"/>
                <w:sz w:val="24"/>
                <w:szCs w:val="24"/>
              </w:rPr>
            </w:pPr>
          </w:p>
        </w:tc>
      </w:tr>
      <w:tr w14:paraId="311E0C56">
        <w:tblPrEx>
          <w:tblCellMar>
            <w:top w:w="0" w:type="dxa"/>
            <w:left w:w="108" w:type="dxa"/>
            <w:bottom w:w="0" w:type="dxa"/>
            <w:right w:w="108" w:type="dxa"/>
          </w:tblCellMar>
        </w:tblPrEx>
        <w:trPr>
          <w:trHeight w:val="611"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4BC50B6B">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7</w:t>
            </w:r>
          </w:p>
        </w:tc>
        <w:tc>
          <w:tcPr>
            <w:tcW w:w="1489" w:type="dxa"/>
            <w:tcBorders>
              <w:top w:val="single" w:color="auto" w:sz="4" w:space="0"/>
              <w:left w:val="nil"/>
              <w:bottom w:val="single" w:color="auto" w:sz="4" w:space="0"/>
              <w:right w:val="single" w:color="auto" w:sz="4" w:space="0"/>
            </w:tcBorders>
            <w:shd w:val="clear" w:color="auto" w:fill="auto"/>
            <w:vAlign w:val="center"/>
          </w:tcPr>
          <w:p w14:paraId="18E0FFD0">
            <w:pPr>
              <w:widowControl/>
              <w:jc w:val="center"/>
              <w:textAlignment w:val="center"/>
              <w:rPr>
                <w:rFonts w:hint="eastAsia" w:ascii="仿宋_GB2312" w:hAnsi="仿宋_GB2312" w:eastAsia="仿宋_GB2312" w:cs="仿宋_GB2312"/>
                <w:kern w:val="0"/>
                <w:sz w:val="24"/>
                <w:szCs w:val="24"/>
                <w:lang w:eastAsia="en-US"/>
              </w:rPr>
            </w:pPr>
            <w:r>
              <w:rPr>
                <w:rFonts w:hint="eastAsia" w:ascii="仿宋_GB2312" w:hAnsi="仿宋_GB2312" w:eastAsia="仿宋_GB2312" w:cs="仿宋_GB2312"/>
                <w:kern w:val="0"/>
                <w:sz w:val="24"/>
                <w:szCs w:val="24"/>
              </w:rPr>
              <w:t>MESV1.0</w:t>
            </w:r>
          </w:p>
        </w:tc>
        <w:tc>
          <w:tcPr>
            <w:tcW w:w="2284" w:type="dxa"/>
            <w:tcBorders>
              <w:top w:val="single" w:color="auto" w:sz="4" w:space="0"/>
              <w:left w:val="nil"/>
              <w:bottom w:val="single" w:color="auto" w:sz="4" w:space="0"/>
              <w:right w:val="single" w:color="auto" w:sz="4" w:space="0"/>
            </w:tcBorders>
            <w:shd w:val="clear" w:color="auto" w:fill="auto"/>
            <w:vAlign w:val="center"/>
          </w:tcPr>
          <w:p w14:paraId="0AC29ED0">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通用型生产制造系统</w:t>
            </w:r>
          </w:p>
        </w:tc>
        <w:tc>
          <w:tcPr>
            <w:tcW w:w="4304" w:type="dxa"/>
            <w:tcBorders>
              <w:top w:val="single" w:color="auto" w:sz="4" w:space="0"/>
              <w:left w:val="nil"/>
              <w:bottom w:val="single" w:color="auto" w:sz="4" w:space="0"/>
              <w:right w:val="single" w:color="auto" w:sz="4" w:space="0"/>
            </w:tcBorders>
            <w:shd w:val="clear" w:color="auto" w:fill="auto"/>
            <w:vAlign w:val="center"/>
          </w:tcPr>
          <w:p w14:paraId="675359A4">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主要功能:制造单、车间管理、质检管理、裁剪管理等模块管理.实现产销协同，优化生产流程，高效作业提升产能。建立生产车间统一标准，订单数据在线优化，快速协同；经营目标可视化，实时监控生产进度</w:t>
            </w:r>
          </w:p>
        </w:tc>
        <w:tc>
          <w:tcPr>
            <w:tcW w:w="1639" w:type="dxa"/>
            <w:tcBorders>
              <w:top w:val="single" w:color="auto" w:sz="4" w:space="0"/>
              <w:left w:val="nil"/>
              <w:bottom w:val="single" w:color="auto" w:sz="4" w:space="0"/>
              <w:right w:val="single" w:color="auto" w:sz="4" w:space="0"/>
            </w:tcBorders>
            <w:shd w:val="clear" w:color="auto" w:fill="auto"/>
            <w:vAlign w:val="center"/>
          </w:tcPr>
          <w:p w14:paraId="03A2DEBE">
            <w:pPr>
              <w:widowControl/>
              <w:jc w:val="center"/>
              <w:textAlignment w:val="center"/>
              <w:rPr>
                <w:rFonts w:hint="eastAsia" w:ascii="仿宋_GB2312" w:hAnsi="等线" w:eastAsia="仿宋_GB2312" w:cs="宋体"/>
                <w:color w:val="000000"/>
                <w:kern w:val="0"/>
                <w:sz w:val="24"/>
                <w:szCs w:val="24"/>
              </w:rPr>
            </w:pPr>
            <w:r>
              <w:rPr>
                <w:rFonts w:ascii="仿宋_GB2312" w:hAnsi="等线" w:eastAsia="仿宋_GB2312" w:cs="宋体"/>
                <w:color w:val="000000"/>
                <w:kern w:val="0"/>
                <w:sz w:val="24"/>
                <w:szCs w:val="24"/>
              </w:rPr>
              <w:t>30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w:t>
            </w:r>
            <w:r>
              <w:rPr>
                <w:rFonts w:hint="eastAsia" w:ascii="仿宋_GB2312" w:hAnsi="等线" w:eastAsia="仿宋_GB2312" w:cs="宋体"/>
                <w:color w:val="000000"/>
                <w:kern w:val="0"/>
                <w:sz w:val="24"/>
                <w:szCs w:val="24"/>
              </w:rPr>
              <w:t>15</w:t>
            </w:r>
            <w:r>
              <w:rPr>
                <w:rFonts w:ascii="仿宋_GB2312" w:hAnsi="等线" w:eastAsia="仿宋_GB2312" w:cs="宋体"/>
                <w:color w:val="000000"/>
                <w:kern w:val="0"/>
                <w:sz w:val="24"/>
                <w:szCs w:val="24"/>
              </w:rPr>
              <w:t>0</w:t>
            </w:r>
            <w:r>
              <w:rPr>
                <w:rFonts w:hint="eastAsia" w:ascii="仿宋_GB2312" w:hAnsi="等线" w:eastAsia="仿宋_GB2312" w:cs="宋体"/>
                <w:color w:val="000000"/>
                <w:kern w:val="0"/>
                <w:sz w:val="24"/>
                <w:szCs w:val="24"/>
              </w:rPr>
              <w:t>万元</w:t>
            </w:r>
          </w:p>
        </w:tc>
        <w:tc>
          <w:tcPr>
            <w:tcW w:w="3957" w:type="dxa"/>
            <w:tcBorders>
              <w:top w:val="single" w:color="auto" w:sz="4" w:space="0"/>
              <w:left w:val="nil"/>
              <w:bottom w:val="single" w:color="auto" w:sz="4" w:space="0"/>
              <w:right w:val="single" w:color="auto" w:sz="4" w:space="0"/>
            </w:tcBorders>
            <w:shd w:val="clear" w:color="auto" w:fill="auto"/>
            <w:vAlign w:val="center"/>
          </w:tcPr>
          <w:p w14:paraId="1A47E3A9">
            <w:pPr>
              <w:widowControl/>
              <w:jc w:val="center"/>
              <w:textAlignment w:val="center"/>
              <w:rPr>
                <w:rFonts w:hint="eastAsia" w:ascii="仿宋_GB2312" w:hAnsi="仿宋_GB2312" w:eastAsia="仿宋_GB2312" w:cs="仿宋_GB2312"/>
                <w:kern w:val="0"/>
                <w:sz w:val="24"/>
                <w:szCs w:val="24"/>
              </w:rPr>
            </w:pPr>
          </w:p>
        </w:tc>
      </w:tr>
      <w:tr w14:paraId="7680AD1F">
        <w:tblPrEx>
          <w:tblCellMar>
            <w:top w:w="0" w:type="dxa"/>
            <w:left w:w="108" w:type="dxa"/>
            <w:bottom w:w="0" w:type="dxa"/>
            <w:right w:w="108" w:type="dxa"/>
          </w:tblCellMar>
        </w:tblPrEx>
        <w:trPr>
          <w:trHeight w:val="611"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76B22084">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8</w:t>
            </w:r>
          </w:p>
        </w:tc>
        <w:tc>
          <w:tcPr>
            <w:tcW w:w="1489" w:type="dxa"/>
            <w:tcBorders>
              <w:top w:val="single" w:color="auto" w:sz="4" w:space="0"/>
              <w:left w:val="nil"/>
              <w:bottom w:val="single" w:color="auto" w:sz="4" w:space="0"/>
              <w:right w:val="single" w:color="auto" w:sz="4" w:space="0"/>
            </w:tcBorders>
            <w:shd w:val="clear" w:color="auto" w:fill="auto"/>
            <w:vAlign w:val="center"/>
          </w:tcPr>
          <w:p w14:paraId="1ACF4B66">
            <w:pPr>
              <w:widowControl/>
              <w:jc w:val="center"/>
              <w:textAlignment w:val="center"/>
              <w:rPr>
                <w:rFonts w:hint="eastAsia" w:ascii="仿宋_GB2312" w:hAnsi="仿宋_GB2312" w:eastAsia="仿宋_GB2312" w:cs="仿宋_GB2312"/>
                <w:kern w:val="0"/>
                <w:sz w:val="24"/>
                <w:szCs w:val="24"/>
                <w:lang w:eastAsia="en-US"/>
              </w:rPr>
            </w:pPr>
            <w:r>
              <w:rPr>
                <w:rFonts w:hint="eastAsia" w:ascii="仿宋_GB2312" w:hAnsi="仿宋_GB2312" w:eastAsia="仿宋_GB2312" w:cs="仿宋_GB2312"/>
                <w:kern w:val="0"/>
                <w:sz w:val="24"/>
                <w:szCs w:val="24"/>
              </w:rPr>
              <w:t>SCM</w:t>
            </w:r>
          </w:p>
        </w:tc>
        <w:tc>
          <w:tcPr>
            <w:tcW w:w="2284" w:type="dxa"/>
            <w:tcBorders>
              <w:top w:val="single" w:color="auto" w:sz="4" w:space="0"/>
              <w:left w:val="nil"/>
              <w:bottom w:val="single" w:color="auto" w:sz="4" w:space="0"/>
              <w:right w:val="single" w:color="auto" w:sz="4" w:space="0"/>
            </w:tcBorders>
            <w:shd w:val="clear" w:color="auto" w:fill="auto"/>
            <w:vAlign w:val="center"/>
          </w:tcPr>
          <w:p w14:paraId="13688E2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通用型供应链管理系统</w:t>
            </w:r>
          </w:p>
        </w:tc>
        <w:tc>
          <w:tcPr>
            <w:tcW w:w="4304" w:type="dxa"/>
            <w:tcBorders>
              <w:top w:val="single" w:color="auto" w:sz="4" w:space="0"/>
              <w:left w:val="nil"/>
              <w:bottom w:val="single" w:color="auto" w:sz="4" w:space="0"/>
              <w:right w:val="single" w:color="auto" w:sz="4" w:space="0"/>
            </w:tcBorders>
            <w:shd w:val="clear" w:color="auto" w:fill="auto"/>
            <w:vAlign w:val="center"/>
          </w:tcPr>
          <w:p w14:paraId="2D232B31">
            <w:pPr>
              <w:widowControl/>
              <w:jc w:val="center"/>
              <w:textAlignment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主要功能特点：供应链综合管理系统能帮助您连接企业全程供应链的各个环节，建立标准化的操作流程；各个管理模块可供相关业务对象独立操作，同时又通过第四方物流供应链平台整合连通各个管理模块和供应链环节；缩短订单处理时间，提高订单处理效率和订单满足率，降低库存水平，提高库存周转率，减少资金积压；实现协同化、一体化的供应链管理。主要功能:设计、制版、订单、外发、采购、质检、仓库、财务等功能模块</w:t>
            </w:r>
          </w:p>
        </w:tc>
        <w:tc>
          <w:tcPr>
            <w:tcW w:w="1639" w:type="dxa"/>
            <w:tcBorders>
              <w:top w:val="single" w:color="auto" w:sz="4" w:space="0"/>
              <w:left w:val="nil"/>
              <w:bottom w:val="single" w:color="auto" w:sz="4" w:space="0"/>
              <w:right w:val="single" w:color="auto" w:sz="4" w:space="0"/>
            </w:tcBorders>
            <w:shd w:val="clear" w:color="auto" w:fill="auto"/>
            <w:vAlign w:val="center"/>
          </w:tcPr>
          <w:p w14:paraId="393CBE48">
            <w:pPr>
              <w:widowControl/>
              <w:jc w:val="center"/>
              <w:textAlignment w:val="center"/>
              <w:rPr>
                <w:rFonts w:hint="eastAsia" w:ascii="仿宋_GB2312" w:hAnsi="等线" w:eastAsia="仿宋_GB2312" w:cs="宋体"/>
                <w:color w:val="000000"/>
                <w:kern w:val="0"/>
                <w:sz w:val="24"/>
                <w:szCs w:val="24"/>
              </w:rPr>
            </w:pPr>
            <w:r>
              <w:rPr>
                <w:rFonts w:ascii="仿宋_GB2312" w:hAnsi="等线" w:eastAsia="仿宋_GB2312" w:cs="宋体"/>
                <w:color w:val="000000"/>
                <w:kern w:val="0"/>
                <w:sz w:val="24"/>
                <w:szCs w:val="24"/>
              </w:rPr>
              <w:t>30</w:t>
            </w:r>
            <w:r>
              <w:rPr>
                <w:rFonts w:hint="eastAsia" w:ascii="仿宋_GB2312" w:hAnsi="等线" w:eastAsia="仿宋_GB2312" w:cs="宋体"/>
                <w:color w:val="000000"/>
                <w:kern w:val="0"/>
                <w:sz w:val="24"/>
                <w:szCs w:val="24"/>
              </w:rPr>
              <w:t>万元</w:t>
            </w:r>
            <w:r>
              <w:rPr>
                <w:rFonts w:ascii="仿宋_GB2312" w:hAnsi="等线" w:eastAsia="仿宋_GB2312" w:cs="宋体"/>
                <w:color w:val="000000"/>
                <w:kern w:val="0"/>
                <w:sz w:val="24"/>
                <w:szCs w:val="24"/>
              </w:rPr>
              <w:t>-</w:t>
            </w:r>
            <w:r>
              <w:rPr>
                <w:rFonts w:hint="eastAsia" w:ascii="仿宋_GB2312" w:hAnsi="等线" w:eastAsia="仿宋_GB2312" w:cs="宋体"/>
                <w:color w:val="000000"/>
                <w:kern w:val="0"/>
                <w:sz w:val="24"/>
                <w:szCs w:val="24"/>
              </w:rPr>
              <w:t>15</w:t>
            </w:r>
            <w:r>
              <w:rPr>
                <w:rFonts w:ascii="仿宋_GB2312" w:hAnsi="等线" w:eastAsia="仿宋_GB2312" w:cs="宋体"/>
                <w:color w:val="000000"/>
                <w:kern w:val="0"/>
                <w:sz w:val="24"/>
                <w:szCs w:val="24"/>
              </w:rPr>
              <w:t>0</w:t>
            </w:r>
            <w:r>
              <w:rPr>
                <w:rFonts w:hint="eastAsia" w:ascii="仿宋_GB2312" w:hAnsi="等线" w:eastAsia="仿宋_GB2312" w:cs="宋体"/>
                <w:color w:val="000000"/>
                <w:kern w:val="0"/>
                <w:sz w:val="24"/>
                <w:szCs w:val="24"/>
              </w:rPr>
              <w:t>万元</w:t>
            </w:r>
          </w:p>
        </w:tc>
        <w:tc>
          <w:tcPr>
            <w:tcW w:w="3957" w:type="dxa"/>
            <w:tcBorders>
              <w:top w:val="single" w:color="auto" w:sz="4" w:space="0"/>
              <w:left w:val="nil"/>
              <w:bottom w:val="single" w:color="auto" w:sz="4" w:space="0"/>
              <w:right w:val="single" w:color="auto" w:sz="4" w:space="0"/>
            </w:tcBorders>
            <w:shd w:val="clear" w:color="auto" w:fill="auto"/>
            <w:vAlign w:val="center"/>
          </w:tcPr>
          <w:p w14:paraId="6A5CB4EF">
            <w:pPr>
              <w:widowControl/>
              <w:jc w:val="center"/>
              <w:textAlignment w:val="center"/>
              <w:rPr>
                <w:rFonts w:hint="eastAsia" w:ascii="仿宋_GB2312" w:hAnsi="仿宋_GB2312" w:eastAsia="仿宋_GB2312" w:cs="仿宋_GB2312"/>
                <w:kern w:val="0"/>
                <w:sz w:val="24"/>
                <w:szCs w:val="24"/>
              </w:rPr>
            </w:pPr>
          </w:p>
        </w:tc>
      </w:tr>
    </w:tbl>
    <w:p w14:paraId="417E8330">
      <w:pPr>
        <w:widowControl/>
        <w:jc w:val="left"/>
        <w:textAlignment w:val="center"/>
        <w:rPr>
          <w:rFonts w:hint="eastAsia" w:ascii="仿宋_GB2312" w:hAnsi="仿宋_GB2312" w:eastAsia="仿宋_GB2312" w:cs="仿宋_GB2312"/>
          <w:kern w:val="0"/>
          <w:sz w:val="24"/>
          <w:szCs w:val="24"/>
        </w:rPr>
      </w:pPr>
    </w:p>
    <w:p w14:paraId="2D7B904C">
      <w:pPr>
        <w:widowControl/>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br w:type="page"/>
      </w:r>
    </w:p>
    <w:p w14:paraId="50790213">
      <w:pP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（10）联合体成员：  广东科睿信息技术有限公司          </w:t>
      </w:r>
    </w:p>
    <w:tbl>
      <w:tblPr>
        <w:tblStyle w:val="14"/>
        <w:tblW w:w="0" w:type="auto"/>
        <w:tblInd w:w="113" w:type="dxa"/>
        <w:tblLayout w:type="autofit"/>
        <w:tblCellMar>
          <w:top w:w="0" w:type="dxa"/>
          <w:left w:w="108" w:type="dxa"/>
          <w:bottom w:w="0" w:type="dxa"/>
          <w:right w:w="108" w:type="dxa"/>
        </w:tblCellMar>
      </w:tblPr>
      <w:tblGrid>
        <w:gridCol w:w="798"/>
        <w:gridCol w:w="2403"/>
        <w:gridCol w:w="1946"/>
        <w:gridCol w:w="3728"/>
        <w:gridCol w:w="1528"/>
        <w:gridCol w:w="4005"/>
      </w:tblGrid>
      <w:tr w14:paraId="738A75B8">
        <w:tblPrEx>
          <w:tblCellMar>
            <w:top w:w="0" w:type="dxa"/>
            <w:left w:w="108" w:type="dxa"/>
            <w:bottom w:w="0" w:type="dxa"/>
            <w:right w:w="108" w:type="dxa"/>
          </w:tblCellMar>
        </w:tblPrEx>
        <w:trPr>
          <w:trHeight w:val="601"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3B7F641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2403" w:type="dxa"/>
            <w:tcBorders>
              <w:top w:val="single" w:color="auto" w:sz="4" w:space="0"/>
              <w:left w:val="nil"/>
              <w:bottom w:val="single" w:color="auto" w:sz="4" w:space="0"/>
              <w:right w:val="single" w:color="auto" w:sz="4" w:space="0"/>
            </w:tcBorders>
            <w:shd w:val="clear" w:color="auto" w:fill="auto"/>
            <w:vAlign w:val="center"/>
          </w:tcPr>
          <w:p w14:paraId="212F733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1946" w:type="dxa"/>
            <w:tcBorders>
              <w:top w:val="single" w:color="auto" w:sz="4" w:space="0"/>
              <w:left w:val="nil"/>
              <w:bottom w:val="single" w:color="auto" w:sz="4" w:space="0"/>
              <w:right w:val="single" w:color="auto" w:sz="4" w:space="0"/>
            </w:tcBorders>
            <w:shd w:val="clear" w:color="auto" w:fill="auto"/>
            <w:vAlign w:val="center"/>
          </w:tcPr>
          <w:p w14:paraId="3464BD6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728" w:type="dxa"/>
            <w:tcBorders>
              <w:top w:val="single" w:color="auto" w:sz="4" w:space="0"/>
              <w:left w:val="nil"/>
              <w:bottom w:val="single" w:color="auto" w:sz="4" w:space="0"/>
              <w:right w:val="single" w:color="auto" w:sz="4" w:space="0"/>
            </w:tcBorders>
            <w:shd w:val="clear" w:color="auto" w:fill="auto"/>
            <w:vAlign w:val="center"/>
          </w:tcPr>
          <w:p w14:paraId="17C40FB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28" w:type="dxa"/>
            <w:tcBorders>
              <w:top w:val="single" w:color="auto" w:sz="4" w:space="0"/>
              <w:left w:val="nil"/>
              <w:bottom w:val="single" w:color="auto" w:sz="4" w:space="0"/>
              <w:right w:val="single" w:color="auto" w:sz="4" w:space="0"/>
            </w:tcBorders>
            <w:shd w:val="clear" w:color="auto" w:fill="auto"/>
            <w:vAlign w:val="center"/>
          </w:tcPr>
          <w:p w14:paraId="579C72EA">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4005" w:type="dxa"/>
            <w:tcBorders>
              <w:top w:val="single" w:color="auto" w:sz="4" w:space="0"/>
              <w:left w:val="nil"/>
              <w:bottom w:val="single" w:color="auto" w:sz="4" w:space="0"/>
              <w:right w:val="single" w:color="auto" w:sz="4" w:space="0"/>
            </w:tcBorders>
            <w:shd w:val="clear" w:color="auto" w:fill="auto"/>
            <w:vAlign w:val="center"/>
          </w:tcPr>
          <w:p w14:paraId="27F1701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31A42700">
        <w:tblPrEx>
          <w:tblCellMar>
            <w:top w:w="0" w:type="dxa"/>
            <w:left w:w="108" w:type="dxa"/>
            <w:bottom w:w="0" w:type="dxa"/>
            <w:right w:w="108" w:type="dxa"/>
          </w:tblCellMar>
        </w:tblPrEx>
        <w:trPr>
          <w:trHeight w:val="651"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21D2FD0C">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1</w:t>
            </w:r>
          </w:p>
        </w:tc>
        <w:tc>
          <w:tcPr>
            <w:tcW w:w="2403" w:type="dxa"/>
            <w:tcBorders>
              <w:top w:val="single" w:color="auto" w:sz="4" w:space="0"/>
              <w:left w:val="nil"/>
              <w:bottom w:val="single" w:color="auto" w:sz="4" w:space="0"/>
              <w:right w:val="single" w:color="auto" w:sz="4" w:space="0"/>
            </w:tcBorders>
            <w:shd w:val="clear" w:color="auto" w:fill="auto"/>
            <w:vAlign w:val="center"/>
          </w:tcPr>
          <w:p w14:paraId="364269BC">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金蝶云星辰</w:t>
            </w:r>
          </w:p>
        </w:tc>
        <w:tc>
          <w:tcPr>
            <w:tcW w:w="1946" w:type="dxa"/>
            <w:tcBorders>
              <w:top w:val="single" w:color="auto" w:sz="4" w:space="0"/>
              <w:left w:val="nil"/>
              <w:bottom w:val="single" w:color="auto" w:sz="4" w:space="0"/>
              <w:right w:val="single" w:color="auto" w:sz="4" w:space="0"/>
            </w:tcBorders>
            <w:shd w:val="clear" w:color="auto" w:fill="auto"/>
            <w:vAlign w:val="center"/>
          </w:tcPr>
          <w:p w14:paraId="2CDF29DD">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小微型企业</w:t>
            </w:r>
          </w:p>
        </w:tc>
        <w:tc>
          <w:tcPr>
            <w:tcW w:w="3728" w:type="dxa"/>
            <w:tcBorders>
              <w:top w:val="single" w:color="auto" w:sz="4" w:space="0"/>
              <w:left w:val="nil"/>
              <w:right w:val="single" w:color="auto" w:sz="4" w:space="0"/>
            </w:tcBorders>
            <w:shd w:val="clear" w:color="auto" w:fill="auto"/>
            <w:vAlign w:val="center"/>
          </w:tcPr>
          <w:p w14:paraId="0855D197">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1"/>
                <w14:textFill>
                  <w14:solidFill>
                    <w14:schemeClr w14:val="tx1"/>
                  </w14:solidFill>
                </w14:textFill>
              </w:rPr>
              <w:t>为小微企业提供财务云、税务云、进销存云、生产云、零售云、电商云、订货云等SaaS服务</w:t>
            </w:r>
          </w:p>
        </w:tc>
        <w:tc>
          <w:tcPr>
            <w:tcW w:w="1528" w:type="dxa"/>
            <w:tcBorders>
              <w:top w:val="single" w:color="auto" w:sz="4" w:space="0"/>
              <w:left w:val="nil"/>
              <w:bottom w:val="single" w:color="auto" w:sz="4" w:space="0"/>
              <w:right w:val="single" w:color="auto" w:sz="4" w:space="0"/>
            </w:tcBorders>
            <w:shd w:val="clear" w:color="auto" w:fill="auto"/>
            <w:vAlign w:val="center"/>
          </w:tcPr>
          <w:p w14:paraId="5F563A36">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ascii="仿宋_GB2312" w:hAnsi="等线" w:eastAsia="仿宋_GB2312" w:cs="宋体"/>
                <w:color w:val="000000" w:themeColor="text1"/>
                <w:kern w:val="0"/>
                <w:sz w:val="24"/>
                <w:szCs w:val="24"/>
                <w14:textFill>
                  <w14:solidFill>
                    <w14:schemeClr w14:val="tx1"/>
                  </w14:solidFill>
                </w14:textFill>
              </w:rPr>
              <w:t>1</w:t>
            </w:r>
            <w:r>
              <w:rPr>
                <w:rFonts w:hint="eastAsia" w:ascii="仿宋_GB2312" w:hAnsi="等线" w:eastAsia="仿宋_GB2312" w:cs="宋体"/>
                <w:color w:val="000000" w:themeColor="text1"/>
                <w:kern w:val="0"/>
                <w:sz w:val="24"/>
                <w:szCs w:val="24"/>
                <w14:textFill>
                  <w14:solidFill>
                    <w14:schemeClr w14:val="tx1"/>
                  </w14:solidFill>
                </w14:textFill>
              </w:rPr>
              <w:t>万元-10万元</w:t>
            </w:r>
          </w:p>
        </w:tc>
        <w:tc>
          <w:tcPr>
            <w:tcW w:w="4005" w:type="dxa"/>
            <w:tcBorders>
              <w:top w:val="single" w:color="auto" w:sz="4" w:space="0"/>
              <w:left w:val="nil"/>
              <w:bottom w:val="single" w:color="auto" w:sz="4" w:space="0"/>
              <w:right w:val="single" w:color="auto" w:sz="4" w:space="0"/>
            </w:tcBorders>
            <w:shd w:val="clear" w:color="auto" w:fill="auto"/>
            <w:vAlign w:val="center"/>
          </w:tcPr>
          <w:p w14:paraId="0A0417D7">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金蝶代理商</w:t>
            </w:r>
          </w:p>
        </w:tc>
      </w:tr>
      <w:tr w14:paraId="0B8DD7BE">
        <w:tblPrEx>
          <w:tblCellMar>
            <w:top w:w="0" w:type="dxa"/>
            <w:left w:w="108" w:type="dxa"/>
            <w:bottom w:w="0" w:type="dxa"/>
            <w:right w:w="108" w:type="dxa"/>
          </w:tblCellMar>
        </w:tblPrEx>
        <w:trPr>
          <w:trHeight w:val="601"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7F5CCEE7">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2</w:t>
            </w:r>
          </w:p>
        </w:tc>
        <w:tc>
          <w:tcPr>
            <w:tcW w:w="2403" w:type="dxa"/>
            <w:tcBorders>
              <w:top w:val="single" w:color="auto" w:sz="4" w:space="0"/>
              <w:left w:val="nil"/>
              <w:bottom w:val="single" w:color="auto" w:sz="4" w:space="0"/>
              <w:right w:val="single" w:color="auto" w:sz="4" w:space="0"/>
            </w:tcBorders>
            <w:shd w:val="clear" w:color="auto" w:fill="auto"/>
            <w:vAlign w:val="center"/>
          </w:tcPr>
          <w:p w14:paraId="267A76D2">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金蝶云星空</w:t>
            </w:r>
          </w:p>
        </w:tc>
        <w:tc>
          <w:tcPr>
            <w:tcW w:w="1946" w:type="dxa"/>
            <w:tcBorders>
              <w:top w:val="single" w:color="auto" w:sz="4" w:space="0"/>
              <w:left w:val="nil"/>
              <w:bottom w:val="single" w:color="auto" w:sz="4" w:space="0"/>
              <w:right w:val="single" w:color="auto" w:sz="4" w:space="0"/>
            </w:tcBorders>
            <w:shd w:val="clear" w:color="auto" w:fill="auto"/>
          </w:tcPr>
          <w:p w14:paraId="432D165A">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中小型企业</w:t>
            </w:r>
          </w:p>
        </w:tc>
        <w:tc>
          <w:tcPr>
            <w:tcW w:w="3728" w:type="dxa"/>
            <w:tcBorders>
              <w:top w:val="single" w:color="auto" w:sz="4" w:space="0"/>
              <w:left w:val="nil"/>
              <w:right w:val="single" w:color="auto" w:sz="4" w:space="0"/>
            </w:tcBorders>
            <w:shd w:val="clear" w:color="auto" w:fill="auto"/>
            <w:vAlign w:val="center"/>
          </w:tcPr>
          <w:p w14:paraId="33BF6026">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1"/>
                <w14:textFill>
                  <w14:solidFill>
                    <w14:schemeClr w14:val="tx1"/>
                  </w14:solidFill>
                </w14:textFill>
              </w:rPr>
              <w:t>金蝶云·星空聚焦多组织，多</w:t>
            </w:r>
            <w:r>
              <w:fldChar w:fldCharType="begin"/>
            </w:r>
            <w:r>
              <w:instrText xml:space="preserve"> HYPERLINK "https://baike.baidu.com/item/%E5%88%A9%E6%B6%A6%E4%B8%AD%E5%BF%83/10846320?fromModule=lemma_inlink" \t "/Users/kingdee/Documents\x/_blank" </w:instrText>
            </w:r>
            <w:r>
              <w:fldChar w:fldCharType="separate"/>
            </w:r>
            <w:r>
              <w:rPr>
                <w:rFonts w:ascii="仿宋_GB2312" w:hAnsi="仿宋_GB2312" w:eastAsia="仿宋_GB2312" w:cs="仿宋_GB2312"/>
                <w:color w:val="000000" w:themeColor="text1"/>
                <w:kern w:val="0"/>
                <w:sz w:val="21"/>
                <w14:textFill>
                  <w14:solidFill>
                    <w14:schemeClr w14:val="tx1"/>
                  </w14:solidFill>
                </w14:textFill>
              </w:rPr>
              <w:t>利润中心</w:t>
            </w:r>
            <w:r>
              <w:rPr>
                <w:rFonts w:ascii="仿宋_GB2312" w:hAnsi="仿宋_GB2312" w:eastAsia="仿宋_GB2312" w:cs="仿宋_GB2312"/>
                <w:color w:val="000000" w:themeColor="text1"/>
                <w:kern w:val="0"/>
                <w:sz w:val="21"/>
                <w14:textFill>
                  <w14:solidFill>
                    <w14:schemeClr w14:val="tx1"/>
                  </w14:solidFill>
                </w14:textFill>
              </w:rPr>
              <w:fldChar w:fldCharType="end"/>
            </w:r>
            <w:r>
              <w:rPr>
                <w:rFonts w:ascii="仿宋_GB2312" w:hAnsi="仿宋_GB2312" w:eastAsia="仿宋_GB2312" w:cs="仿宋_GB2312"/>
                <w:color w:val="000000" w:themeColor="text1"/>
                <w:kern w:val="0"/>
                <w:sz w:val="21"/>
                <w14:textFill>
                  <w14:solidFill>
                    <w14:schemeClr w14:val="tx1"/>
                  </w14:solidFill>
                </w14:textFill>
              </w:rPr>
              <w:t>的大</w:t>
            </w:r>
            <w:r>
              <w:rPr>
                <w:rFonts w:hint="eastAsia" w:ascii="仿宋_GB2312" w:hAnsi="仿宋_GB2312" w:eastAsia="仿宋_GB2312" w:cs="仿宋_GB2312"/>
                <w:color w:val="000000" w:themeColor="text1"/>
                <w:kern w:val="0"/>
                <w:sz w:val="21"/>
                <w14:textFill>
                  <w14:solidFill>
                    <w14:schemeClr w14:val="tx1"/>
                  </w14:solidFill>
                </w14:textFill>
              </w:rPr>
              <w:t>小</w:t>
            </w:r>
            <w:r>
              <w:rPr>
                <w:rFonts w:ascii="仿宋_GB2312" w:hAnsi="仿宋_GB2312" w:eastAsia="仿宋_GB2312" w:cs="仿宋_GB2312"/>
                <w:color w:val="000000" w:themeColor="text1"/>
                <w:kern w:val="0"/>
                <w:sz w:val="21"/>
                <w14:textFill>
                  <w14:solidFill>
                    <w14:schemeClr w14:val="tx1"/>
                  </w14:solidFill>
                </w14:textFill>
              </w:rPr>
              <w:t>型企业，服务涵盖：财务、供应链、</w:t>
            </w:r>
            <w:r>
              <w:fldChar w:fldCharType="begin"/>
            </w:r>
            <w:r>
              <w:instrText xml:space="preserve"> HYPERLINK "https://baike.baidu.com/item/%E6%99%BA%E8%83%BD%E5%88%B6%E9%80%A0/4753603?fromModule=lemma_inlink" \t "/Users/kingdee/Documents\x/_blank" </w:instrText>
            </w:r>
            <w:r>
              <w:fldChar w:fldCharType="separate"/>
            </w:r>
            <w:r>
              <w:rPr>
                <w:rFonts w:ascii="仿宋_GB2312" w:hAnsi="仿宋_GB2312" w:eastAsia="仿宋_GB2312" w:cs="仿宋_GB2312"/>
                <w:color w:val="000000" w:themeColor="text1"/>
                <w:kern w:val="0"/>
                <w:sz w:val="21"/>
                <w14:textFill>
                  <w14:solidFill>
                    <w14:schemeClr w14:val="tx1"/>
                  </w14:solidFill>
                </w14:textFill>
              </w:rPr>
              <w:t>智能制造</w:t>
            </w:r>
            <w:r>
              <w:rPr>
                <w:rFonts w:ascii="仿宋_GB2312" w:hAnsi="仿宋_GB2312" w:eastAsia="仿宋_GB2312" w:cs="仿宋_GB2312"/>
                <w:color w:val="000000" w:themeColor="text1"/>
                <w:kern w:val="0"/>
                <w:sz w:val="21"/>
                <w14:textFill>
                  <w14:solidFill>
                    <w14:schemeClr w14:val="tx1"/>
                  </w14:solidFill>
                </w14:textFill>
              </w:rPr>
              <w:fldChar w:fldCharType="end"/>
            </w:r>
            <w:r>
              <w:rPr>
                <w:rFonts w:ascii="仿宋_GB2312" w:hAnsi="仿宋_GB2312" w:eastAsia="仿宋_GB2312" w:cs="仿宋_GB2312"/>
                <w:color w:val="000000" w:themeColor="text1"/>
                <w:kern w:val="0"/>
                <w:sz w:val="21"/>
                <w14:textFill>
                  <w14:solidFill>
                    <w14:schemeClr w14:val="tx1"/>
                  </w14:solidFill>
                </w14:textFill>
              </w:rPr>
              <w:t>、阿米巴管理、全渠道营销、电商、HR、企业</w:t>
            </w:r>
            <w:r>
              <w:fldChar w:fldCharType="begin"/>
            </w:r>
            <w:r>
              <w:instrText xml:space="preserve"> HYPERLINK "https://baike.baidu.com/item/%E4%BA%92%E8%81%94%E7%BD%91%E6%9C%8D%E5%8A%A1/15586405?fromModule=lemma_inlink" \t "/Users/kingdee/Documents\x/_blank" </w:instrText>
            </w:r>
            <w:r>
              <w:fldChar w:fldCharType="separate"/>
            </w:r>
            <w:r>
              <w:rPr>
                <w:rFonts w:ascii="仿宋_GB2312" w:hAnsi="仿宋_GB2312" w:eastAsia="仿宋_GB2312" w:cs="仿宋_GB2312"/>
                <w:color w:val="000000" w:themeColor="text1"/>
                <w:kern w:val="0"/>
                <w:sz w:val="21"/>
                <w14:textFill>
                  <w14:solidFill>
                    <w14:schemeClr w14:val="tx1"/>
                  </w14:solidFill>
                </w14:textFill>
              </w:rPr>
              <w:t>互联网服务</w:t>
            </w:r>
            <w:r>
              <w:rPr>
                <w:rFonts w:ascii="仿宋_GB2312" w:hAnsi="仿宋_GB2312" w:eastAsia="仿宋_GB2312" w:cs="仿宋_GB2312"/>
                <w:color w:val="000000" w:themeColor="text1"/>
                <w:kern w:val="0"/>
                <w:sz w:val="21"/>
                <w14:textFill>
                  <w14:solidFill>
                    <w14:schemeClr w14:val="tx1"/>
                  </w14:solidFill>
                </w14:textFill>
              </w:rPr>
              <w:fldChar w:fldCharType="end"/>
            </w:r>
            <w:r>
              <w:rPr>
                <w:rFonts w:ascii="仿宋_GB2312" w:hAnsi="仿宋_GB2312" w:eastAsia="仿宋_GB2312" w:cs="仿宋_GB2312"/>
                <w:color w:val="000000" w:themeColor="text1"/>
                <w:kern w:val="0"/>
                <w:sz w:val="21"/>
                <w14:textFill>
                  <w14:solidFill>
                    <w14:schemeClr w14:val="tx1"/>
                  </w14:solidFill>
                </w14:textFill>
              </w:rPr>
              <w:t>，帮助企业实现数字化营销新生态及管理重构等，提升企业数字化能力</w:t>
            </w:r>
          </w:p>
        </w:tc>
        <w:tc>
          <w:tcPr>
            <w:tcW w:w="1528" w:type="dxa"/>
            <w:tcBorders>
              <w:top w:val="single" w:color="auto" w:sz="4" w:space="0"/>
              <w:left w:val="nil"/>
              <w:bottom w:val="single" w:color="auto" w:sz="4" w:space="0"/>
              <w:right w:val="single" w:color="auto" w:sz="4" w:space="0"/>
            </w:tcBorders>
            <w:shd w:val="clear" w:color="auto" w:fill="auto"/>
            <w:vAlign w:val="center"/>
          </w:tcPr>
          <w:p w14:paraId="4FD86965">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等线" w:eastAsia="仿宋_GB2312" w:cs="宋体"/>
                <w:color w:val="000000" w:themeColor="text1"/>
                <w:kern w:val="0"/>
                <w:sz w:val="24"/>
                <w:szCs w:val="24"/>
                <w14:textFill>
                  <w14:solidFill>
                    <w14:schemeClr w14:val="tx1"/>
                  </w14:solidFill>
                </w14:textFill>
              </w:rPr>
              <w:t>2万元-20万元</w:t>
            </w:r>
          </w:p>
        </w:tc>
        <w:tc>
          <w:tcPr>
            <w:tcW w:w="4005" w:type="dxa"/>
            <w:tcBorders>
              <w:top w:val="single" w:color="auto" w:sz="4" w:space="0"/>
              <w:left w:val="nil"/>
              <w:bottom w:val="single" w:color="auto" w:sz="4" w:space="0"/>
              <w:right w:val="single" w:color="auto" w:sz="4" w:space="0"/>
            </w:tcBorders>
            <w:shd w:val="clear" w:color="auto" w:fill="auto"/>
            <w:vAlign w:val="center"/>
          </w:tcPr>
          <w:p w14:paraId="3C502E7E">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金蝶代理商</w:t>
            </w:r>
          </w:p>
        </w:tc>
      </w:tr>
      <w:tr w14:paraId="0A85A2F6">
        <w:tblPrEx>
          <w:tblCellMar>
            <w:top w:w="0" w:type="dxa"/>
            <w:left w:w="108" w:type="dxa"/>
            <w:bottom w:w="0" w:type="dxa"/>
            <w:right w:w="108" w:type="dxa"/>
          </w:tblCellMar>
        </w:tblPrEx>
        <w:trPr>
          <w:trHeight w:val="611"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0347A434">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3</w:t>
            </w:r>
          </w:p>
        </w:tc>
        <w:tc>
          <w:tcPr>
            <w:tcW w:w="2403" w:type="dxa"/>
            <w:tcBorders>
              <w:top w:val="single" w:color="auto" w:sz="4" w:space="0"/>
              <w:left w:val="nil"/>
              <w:bottom w:val="single" w:color="auto" w:sz="4" w:space="0"/>
              <w:right w:val="single" w:color="auto" w:sz="4" w:space="0"/>
            </w:tcBorders>
            <w:shd w:val="clear" w:color="auto" w:fill="auto"/>
            <w:vAlign w:val="center"/>
          </w:tcPr>
          <w:p w14:paraId="6E731CC7">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金蝶云星翰</w:t>
            </w:r>
          </w:p>
        </w:tc>
        <w:tc>
          <w:tcPr>
            <w:tcW w:w="1946" w:type="dxa"/>
            <w:tcBorders>
              <w:top w:val="single" w:color="auto" w:sz="4" w:space="0"/>
              <w:left w:val="nil"/>
              <w:bottom w:val="single" w:color="auto" w:sz="4" w:space="0"/>
              <w:right w:val="single" w:color="auto" w:sz="4" w:space="0"/>
            </w:tcBorders>
            <w:shd w:val="clear" w:color="auto" w:fill="auto"/>
            <w:vAlign w:val="center"/>
          </w:tcPr>
          <w:p w14:paraId="5123FFD8">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中大型企业</w:t>
            </w:r>
          </w:p>
        </w:tc>
        <w:tc>
          <w:tcPr>
            <w:tcW w:w="3728" w:type="dxa"/>
            <w:tcBorders>
              <w:top w:val="single" w:color="auto" w:sz="4" w:space="0"/>
              <w:left w:val="nil"/>
              <w:bottom w:val="single" w:color="auto" w:sz="4" w:space="0"/>
              <w:right w:val="single" w:color="auto" w:sz="4" w:space="0"/>
            </w:tcBorders>
            <w:shd w:val="clear" w:color="auto" w:fill="auto"/>
            <w:vAlign w:val="center"/>
          </w:tcPr>
          <w:p w14:paraId="6D1AF47B">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ascii="仿宋_GB2312" w:hAnsi="仿宋_GB2312" w:eastAsia="仿宋_GB2312" w:cs="仿宋_GB2312"/>
                <w:color w:val="000000" w:themeColor="text1"/>
                <w:kern w:val="0"/>
                <w:sz w:val="21"/>
                <w14:textFill>
                  <w14:solidFill>
                    <w14:schemeClr w14:val="tx1"/>
                  </w14:solidFill>
                </w14:textFill>
              </w:rPr>
              <w:t>专注于大型企业的SaaS服务平台。以涵盖财务、税务、人力、办公协同、营销、供应链、采购、制造等领域</w:t>
            </w:r>
          </w:p>
        </w:tc>
        <w:tc>
          <w:tcPr>
            <w:tcW w:w="1528" w:type="dxa"/>
            <w:tcBorders>
              <w:top w:val="single" w:color="auto" w:sz="4" w:space="0"/>
              <w:left w:val="nil"/>
              <w:bottom w:val="single" w:color="auto" w:sz="4" w:space="0"/>
              <w:right w:val="single" w:color="auto" w:sz="4" w:space="0"/>
            </w:tcBorders>
            <w:shd w:val="clear" w:color="auto" w:fill="auto"/>
            <w:vAlign w:val="center"/>
          </w:tcPr>
          <w:p w14:paraId="3E220BEB">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等线" w:eastAsia="仿宋_GB2312" w:cs="宋体"/>
                <w:color w:val="000000" w:themeColor="text1"/>
                <w:kern w:val="0"/>
                <w:sz w:val="24"/>
                <w:szCs w:val="24"/>
                <w14:textFill>
                  <w14:solidFill>
                    <w14:schemeClr w14:val="tx1"/>
                  </w14:solidFill>
                </w14:textFill>
              </w:rPr>
              <w:t>10万元-100万元</w:t>
            </w:r>
          </w:p>
        </w:tc>
        <w:tc>
          <w:tcPr>
            <w:tcW w:w="4005" w:type="dxa"/>
            <w:tcBorders>
              <w:top w:val="single" w:color="auto" w:sz="4" w:space="0"/>
              <w:left w:val="nil"/>
              <w:bottom w:val="single" w:color="auto" w:sz="4" w:space="0"/>
              <w:right w:val="single" w:color="auto" w:sz="4" w:space="0"/>
            </w:tcBorders>
            <w:shd w:val="clear" w:color="auto" w:fill="auto"/>
            <w:vAlign w:val="center"/>
          </w:tcPr>
          <w:p w14:paraId="3B300C51">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金蝶代理商</w:t>
            </w:r>
          </w:p>
        </w:tc>
      </w:tr>
      <w:tr w14:paraId="77F1D8C2">
        <w:tblPrEx>
          <w:tblCellMar>
            <w:top w:w="0" w:type="dxa"/>
            <w:left w:w="108" w:type="dxa"/>
            <w:bottom w:w="0" w:type="dxa"/>
            <w:right w:w="108" w:type="dxa"/>
          </w:tblCellMar>
        </w:tblPrEx>
        <w:trPr>
          <w:trHeight w:val="611" w:hRule="atLeast"/>
        </w:trPr>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43C9721C">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4</w:t>
            </w:r>
          </w:p>
        </w:tc>
        <w:tc>
          <w:tcPr>
            <w:tcW w:w="2403" w:type="dxa"/>
            <w:tcBorders>
              <w:top w:val="single" w:color="auto" w:sz="4" w:space="0"/>
              <w:left w:val="nil"/>
              <w:bottom w:val="single" w:color="auto" w:sz="4" w:space="0"/>
              <w:right w:val="single" w:color="auto" w:sz="4" w:space="0"/>
            </w:tcBorders>
            <w:shd w:val="clear" w:color="auto" w:fill="auto"/>
            <w:vAlign w:val="center"/>
          </w:tcPr>
          <w:p w14:paraId="222B8599">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钉钉</w:t>
            </w:r>
          </w:p>
        </w:tc>
        <w:tc>
          <w:tcPr>
            <w:tcW w:w="1946" w:type="dxa"/>
            <w:tcBorders>
              <w:top w:val="single" w:color="auto" w:sz="4" w:space="0"/>
              <w:left w:val="nil"/>
              <w:bottom w:val="single" w:color="auto" w:sz="4" w:space="0"/>
              <w:right w:val="single" w:color="auto" w:sz="4" w:space="0"/>
            </w:tcBorders>
            <w:shd w:val="clear" w:color="auto" w:fill="auto"/>
            <w:vAlign w:val="center"/>
          </w:tcPr>
          <w:p w14:paraId="7AB107DC">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中小型企业</w:t>
            </w:r>
          </w:p>
        </w:tc>
        <w:tc>
          <w:tcPr>
            <w:tcW w:w="3728" w:type="dxa"/>
            <w:tcBorders>
              <w:top w:val="single" w:color="auto" w:sz="4" w:space="0"/>
              <w:left w:val="nil"/>
              <w:bottom w:val="single" w:color="auto" w:sz="4" w:space="0"/>
              <w:right w:val="single" w:color="auto" w:sz="4" w:space="0"/>
            </w:tcBorders>
            <w:shd w:val="clear" w:color="auto" w:fill="auto"/>
            <w:vAlign w:val="center"/>
          </w:tcPr>
          <w:p w14:paraId="7487757C">
            <w:pPr>
              <w:widowControl/>
              <w:jc w:val="center"/>
              <w:textAlignment w:val="center"/>
              <w:rPr>
                <w:rFonts w:hint="eastAsia" w:ascii="仿宋_GB2312" w:hAnsi="仿宋_GB2312" w:eastAsia="仿宋_GB2312" w:cs="仿宋_GB2312"/>
                <w:color w:val="000000" w:themeColor="text1"/>
                <w:kern w:val="0"/>
                <w:sz w:val="24"/>
                <w:szCs w:val="24"/>
                <w14:textFill>
                  <w14:solidFill>
                    <w14:schemeClr w14:val="tx1"/>
                  </w14:solidFill>
                </w14:textFill>
              </w:rPr>
            </w:pPr>
            <w:r>
              <w:rPr>
                <w:rFonts w:ascii="仿宋_GB2312" w:hAnsi="仿宋_GB2312" w:eastAsia="仿宋_GB2312" w:cs="仿宋_GB2312"/>
                <w:color w:val="000000" w:themeColor="text1"/>
                <w:kern w:val="0"/>
                <w:sz w:val="21"/>
                <w14:textFill>
                  <w14:solidFill>
                    <w14:schemeClr w14:val="tx1"/>
                  </w14:solidFill>
                </w14:textFill>
              </w:rPr>
              <w:t>钉钉</w:t>
            </w:r>
            <w:r>
              <w:rPr>
                <w:rFonts w:hint="eastAsia" w:ascii="仿宋_GB2312" w:hAnsi="仿宋_GB2312" w:eastAsia="仿宋_GB2312" w:cs="仿宋_GB2312"/>
                <w:color w:val="000000" w:themeColor="text1"/>
                <w:kern w:val="0"/>
                <w:sz w:val="21"/>
                <w14:textFill>
                  <w14:solidFill>
                    <w14:schemeClr w14:val="tx1"/>
                  </w14:solidFill>
                </w14:textFill>
              </w:rPr>
              <w:t>是</w:t>
            </w:r>
            <w:r>
              <w:rPr>
                <w:rFonts w:ascii="仿宋_GB2312" w:hAnsi="仿宋_GB2312" w:eastAsia="仿宋_GB2312" w:cs="仿宋_GB2312"/>
                <w:color w:val="000000" w:themeColor="text1"/>
                <w:kern w:val="0"/>
                <w:sz w:val="21"/>
                <w14:textFill>
                  <w14:solidFill>
                    <w14:schemeClr w14:val="tx1"/>
                  </w14:solidFill>
                </w14:textFill>
              </w:rPr>
              <w:t>企业级智能移动办公平台，是</w:t>
            </w:r>
            <w:r>
              <w:fldChar w:fldCharType="begin"/>
            </w:r>
            <w:r>
              <w:instrText xml:space="preserve"> HYPERLINK "https://baike.baidu.com/item/%E6%95%B0%E5%AD%97%E7%BB%8F%E6%B5%8E/10227477?fromModule=lemma_inlink" \t "/Users/kingdee/Documents\x/_blank" </w:instrText>
            </w:r>
            <w:r>
              <w:fldChar w:fldCharType="separate"/>
            </w:r>
            <w:r>
              <w:rPr>
                <w:rFonts w:ascii="仿宋_GB2312" w:hAnsi="仿宋_GB2312" w:eastAsia="仿宋_GB2312" w:cs="仿宋_GB2312"/>
                <w:color w:val="000000" w:themeColor="text1"/>
                <w:kern w:val="0"/>
                <w:sz w:val="21"/>
                <w14:textFill>
                  <w14:solidFill>
                    <w14:schemeClr w14:val="tx1"/>
                  </w14:solidFill>
                </w14:textFill>
              </w:rPr>
              <w:t>数字经济</w:t>
            </w:r>
            <w:r>
              <w:rPr>
                <w:rFonts w:ascii="仿宋_GB2312" w:hAnsi="仿宋_GB2312" w:eastAsia="仿宋_GB2312" w:cs="仿宋_GB2312"/>
                <w:color w:val="000000" w:themeColor="text1"/>
                <w:kern w:val="0"/>
                <w:sz w:val="21"/>
                <w14:textFill>
                  <w14:solidFill>
                    <w14:schemeClr w14:val="tx1"/>
                  </w14:solidFill>
                </w14:textFill>
              </w:rPr>
              <w:fldChar w:fldCharType="end"/>
            </w:r>
            <w:r>
              <w:rPr>
                <w:rFonts w:ascii="仿宋_GB2312" w:hAnsi="仿宋_GB2312" w:eastAsia="仿宋_GB2312" w:cs="仿宋_GB2312"/>
                <w:color w:val="000000" w:themeColor="text1"/>
                <w:kern w:val="0"/>
                <w:sz w:val="21"/>
                <w14:textFill>
                  <w14:solidFill>
                    <w14:schemeClr w14:val="tx1"/>
                  </w14:solidFill>
                </w14:textFill>
              </w:rPr>
              <w:t>时代的企业组织协同办公和应用开发平台</w:t>
            </w:r>
          </w:p>
        </w:tc>
        <w:tc>
          <w:tcPr>
            <w:tcW w:w="1528" w:type="dxa"/>
            <w:tcBorders>
              <w:top w:val="single" w:color="auto" w:sz="4" w:space="0"/>
              <w:left w:val="nil"/>
              <w:bottom w:val="single" w:color="auto" w:sz="4" w:space="0"/>
              <w:right w:val="single" w:color="auto" w:sz="4" w:space="0"/>
            </w:tcBorders>
            <w:shd w:val="clear" w:color="auto" w:fill="auto"/>
            <w:vAlign w:val="center"/>
          </w:tcPr>
          <w:p w14:paraId="0BB30BEA">
            <w:pPr>
              <w:widowControl/>
              <w:jc w:val="center"/>
              <w:textAlignment w:val="center"/>
              <w:rPr>
                <w:rFonts w:hint="eastAsia" w:ascii="仿宋_GB2312" w:hAnsi="等线" w:eastAsia="仿宋_GB2312" w:cs="宋体"/>
                <w:color w:val="000000" w:themeColor="text1"/>
                <w:kern w:val="0"/>
                <w:sz w:val="24"/>
                <w:szCs w:val="24"/>
                <w14:textFill>
                  <w14:solidFill>
                    <w14:schemeClr w14:val="tx1"/>
                  </w14:solidFill>
                </w14:textFill>
              </w:rPr>
            </w:pPr>
            <w:r>
              <w:rPr>
                <w:rFonts w:hint="eastAsia" w:ascii="仿宋_GB2312" w:hAnsi="等线" w:eastAsia="仿宋_GB2312" w:cs="宋体"/>
                <w:color w:val="000000" w:themeColor="text1"/>
                <w:kern w:val="0"/>
                <w:sz w:val="24"/>
                <w:szCs w:val="24"/>
                <w14:textFill>
                  <w14:solidFill>
                    <w14:schemeClr w14:val="tx1"/>
                  </w14:solidFill>
                </w14:textFill>
              </w:rPr>
              <w:t>1万元-50万元</w:t>
            </w:r>
          </w:p>
        </w:tc>
        <w:tc>
          <w:tcPr>
            <w:tcW w:w="4005" w:type="dxa"/>
            <w:tcBorders>
              <w:top w:val="single" w:color="auto" w:sz="4" w:space="0"/>
              <w:left w:val="nil"/>
              <w:bottom w:val="single" w:color="auto" w:sz="4" w:space="0"/>
              <w:right w:val="single" w:color="auto" w:sz="4" w:space="0"/>
            </w:tcBorders>
            <w:shd w:val="clear" w:color="auto" w:fill="auto"/>
            <w:vAlign w:val="center"/>
          </w:tcPr>
          <w:p w14:paraId="6EDCB8D7">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p>
        </w:tc>
      </w:tr>
    </w:tbl>
    <w:p w14:paraId="024393C5">
      <w:pPr>
        <w:jc w:val="both"/>
        <w:rPr>
          <w:rFonts w:hint="eastAsia" w:ascii="仿宋_GB2312" w:hAnsi="仿宋_GB2312" w:eastAsia="仿宋_GB2312" w:cs="仿宋_GB2312"/>
          <w:bCs/>
          <w:sz w:val="32"/>
          <w:szCs w:val="32"/>
        </w:rPr>
      </w:pPr>
    </w:p>
    <w:sectPr>
      <w:pgSz w:w="16838" w:h="11906" w:orient="landscape"/>
      <w:pgMar w:top="1588" w:right="1202" w:bottom="1078" w:left="120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2569F">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5813A363">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5813A363">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40"/>
  <w:drawingGridVerticalSpacing w:val="381"/>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MWI4YmM4ODI1OGVjMWQ1N2Y2MDJiZmI4NTYzNmIifQ=="/>
  </w:docVars>
  <w:rsids>
    <w:rsidRoot w:val="00172A27"/>
    <w:rsid w:val="0000165E"/>
    <w:rsid w:val="000021FA"/>
    <w:rsid w:val="00005B49"/>
    <w:rsid w:val="00010735"/>
    <w:rsid w:val="00026351"/>
    <w:rsid w:val="0002699B"/>
    <w:rsid w:val="00037AF8"/>
    <w:rsid w:val="00052D6C"/>
    <w:rsid w:val="000708A7"/>
    <w:rsid w:val="00073A45"/>
    <w:rsid w:val="000813C3"/>
    <w:rsid w:val="0008711B"/>
    <w:rsid w:val="000916DF"/>
    <w:rsid w:val="0009592D"/>
    <w:rsid w:val="000A7129"/>
    <w:rsid w:val="000B76F9"/>
    <w:rsid w:val="000C0350"/>
    <w:rsid w:val="000C5408"/>
    <w:rsid w:val="000D09AD"/>
    <w:rsid w:val="000D4179"/>
    <w:rsid w:val="000D5C4B"/>
    <w:rsid w:val="000F0B30"/>
    <w:rsid w:val="000F258E"/>
    <w:rsid w:val="000F356B"/>
    <w:rsid w:val="000F4936"/>
    <w:rsid w:val="001035B2"/>
    <w:rsid w:val="00104C2A"/>
    <w:rsid w:val="00113F64"/>
    <w:rsid w:val="00115723"/>
    <w:rsid w:val="001166EB"/>
    <w:rsid w:val="00116E70"/>
    <w:rsid w:val="00121E17"/>
    <w:rsid w:val="00122771"/>
    <w:rsid w:val="001258BE"/>
    <w:rsid w:val="001320CE"/>
    <w:rsid w:val="0013253E"/>
    <w:rsid w:val="00160CAB"/>
    <w:rsid w:val="00163F10"/>
    <w:rsid w:val="00164B98"/>
    <w:rsid w:val="00166AA2"/>
    <w:rsid w:val="00172A27"/>
    <w:rsid w:val="001815F8"/>
    <w:rsid w:val="00190A83"/>
    <w:rsid w:val="0019789E"/>
    <w:rsid w:val="001A432E"/>
    <w:rsid w:val="001A4A4E"/>
    <w:rsid w:val="001C2622"/>
    <w:rsid w:val="001C2C43"/>
    <w:rsid w:val="001C3556"/>
    <w:rsid w:val="001C3765"/>
    <w:rsid w:val="001F5409"/>
    <w:rsid w:val="00223748"/>
    <w:rsid w:val="002300A9"/>
    <w:rsid w:val="00231E9C"/>
    <w:rsid w:val="002440DD"/>
    <w:rsid w:val="002478B1"/>
    <w:rsid w:val="002576A6"/>
    <w:rsid w:val="002614AD"/>
    <w:rsid w:val="002717B1"/>
    <w:rsid w:val="00272836"/>
    <w:rsid w:val="00280521"/>
    <w:rsid w:val="0028435F"/>
    <w:rsid w:val="00292D15"/>
    <w:rsid w:val="002A18E8"/>
    <w:rsid w:val="002A39F5"/>
    <w:rsid w:val="002B697C"/>
    <w:rsid w:val="002C1AD3"/>
    <w:rsid w:val="002C29D5"/>
    <w:rsid w:val="002E63C6"/>
    <w:rsid w:val="002F4E00"/>
    <w:rsid w:val="002F56BA"/>
    <w:rsid w:val="003038CD"/>
    <w:rsid w:val="00310836"/>
    <w:rsid w:val="00337F4B"/>
    <w:rsid w:val="00343A3A"/>
    <w:rsid w:val="00347D34"/>
    <w:rsid w:val="00354BFF"/>
    <w:rsid w:val="003556E1"/>
    <w:rsid w:val="00356311"/>
    <w:rsid w:val="0037320A"/>
    <w:rsid w:val="0037471C"/>
    <w:rsid w:val="00374D02"/>
    <w:rsid w:val="003760D2"/>
    <w:rsid w:val="00384BF7"/>
    <w:rsid w:val="003943E4"/>
    <w:rsid w:val="0039452A"/>
    <w:rsid w:val="00394F74"/>
    <w:rsid w:val="00397274"/>
    <w:rsid w:val="003A49B9"/>
    <w:rsid w:val="003C2A24"/>
    <w:rsid w:val="003C3E59"/>
    <w:rsid w:val="003C689E"/>
    <w:rsid w:val="003D098D"/>
    <w:rsid w:val="003D2254"/>
    <w:rsid w:val="003D3F2E"/>
    <w:rsid w:val="003D5B6E"/>
    <w:rsid w:val="003D761B"/>
    <w:rsid w:val="003E1487"/>
    <w:rsid w:val="003F378F"/>
    <w:rsid w:val="003F6FC7"/>
    <w:rsid w:val="004029A9"/>
    <w:rsid w:val="004069E3"/>
    <w:rsid w:val="00416DC8"/>
    <w:rsid w:val="0041799D"/>
    <w:rsid w:val="00421623"/>
    <w:rsid w:val="0042429E"/>
    <w:rsid w:val="0042515A"/>
    <w:rsid w:val="00425710"/>
    <w:rsid w:val="00430730"/>
    <w:rsid w:val="0043287F"/>
    <w:rsid w:val="00434694"/>
    <w:rsid w:val="00435C2B"/>
    <w:rsid w:val="0043714A"/>
    <w:rsid w:val="004415B5"/>
    <w:rsid w:val="00442E3E"/>
    <w:rsid w:val="00447E6D"/>
    <w:rsid w:val="0045584D"/>
    <w:rsid w:val="00460C77"/>
    <w:rsid w:val="00467162"/>
    <w:rsid w:val="0047330A"/>
    <w:rsid w:val="004804BC"/>
    <w:rsid w:val="0048379F"/>
    <w:rsid w:val="004840B2"/>
    <w:rsid w:val="004B168E"/>
    <w:rsid w:val="004D0238"/>
    <w:rsid w:val="004F391C"/>
    <w:rsid w:val="004F4DB0"/>
    <w:rsid w:val="004F576F"/>
    <w:rsid w:val="004F65BA"/>
    <w:rsid w:val="00507052"/>
    <w:rsid w:val="00514AA8"/>
    <w:rsid w:val="00526EDD"/>
    <w:rsid w:val="00527257"/>
    <w:rsid w:val="005444DF"/>
    <w:rsid w:val="00547A4C"/>
    <w:rsid w:val="00547B21"/>
    <w:rsid w:val="005545C9"/>
    <w:rsid w:val="00560D34"/>
    <w:rsid w:val="00566076"/>
    <w:rsid w:val="00573905"/>
    <w:rsid w:val="0057650B"/>
    <w:rsid w:val="00581BBD"/>
    <w:rsid w:val="005847EE"/>
    <w:rsid w:val="00590A13"/>
    <w:rsid w:val="00593EC5"/>
    <w:rsid w:val="0059673A"/>
    <w:rsid w:val="005B5CE8"/>
    <w:rsid w:val="005C02B3"/>
    <w:rsid w:val="005C6263"/>
    <w:rsid w:val="005D39EF"/>
    <w:rsid w:val="005D4887"/>
    <w:rsid w:val="005F1026"/>
    <w:rsid w:val="005F5B1D"/>
    <w:rsid w:val="00600E22"/>
    <w:rsid w:val="00602AA4"/>
    <w:rsid w:val="00602CBA"/>
    <w:rsid w:val="006171B0"/>
    <w:rsid w:val="00624259"/>
    <w:rsid w:val="00625C30"/>
    <w:rsid w:val="006313D2"/>
    <w:rsid w:val="006318F2"/>
    <w:rsid w:val="0063303F"/>
    <w:rsid w:val="00650831"/>
    <w:rsid w:val="00654D56"/>
    <w:rsid w:val="0065629C"/>
    <w:rsid w:val="00663471"/>
    <w:rsid w:val="00663CC4"/>
    <w:rsid w:val="006676C0"/>
    <w:rsid w:val="00667C31"/>
    <w:rsid w:val="0068447C"/>
    <w:rsid w:val="006935C7"/>
    <w:rsid w:val="00696B25"/>
    <w:rsid w:val="006A1DA0"/>
    <w:rsid w:val="006A2B77"/>
    <w:rsid w:val="006A5997"/>
    <w:rsid w:val="006B1BC6"/>
    <w:rsid w:val="006B3EC7"/>
    <w:rsid w:val="006B43F1"/>
    <w:rsid w:val="006B6892"/>
    <w:rsid w:val="006D0C8E"/>
    <w:rsid w:val="006D24C1"/>
    <w:rsid w:val="006D3184"/>
    <w:rsid w:val="006D7404"/>
    <w:rsid w:val="006E2937"/>
    <w:rsid w:val="006E2AE3"/>
    <w:rsid w:val="006F325C"/>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5AFF"/>
    <w:rsid w:val="007A7DA5"/>
    <w:rsid w:val="007B01A9"/>
    <w:rsid w:val="007B1EA2"/>
    <w:rsid w:val="007B378B"/>
    <w:rsid w:val="007C422C"/>
    <w:rsid w:val="007C6171"/>
    <w:rsid w:val="007D408B"/>
    <w:rsid w:val="007F1B9F"/>
    <w:rsid w:val="00805F55"/>
    <w:rsid w:val="00813673"/>
    <w:rsid w:val="008204BB"/>
    <w:rsid w:val="00821B1A"/>
    <w:rsid w:val="00824199"/>
    <w:rsid w:val="00826A0F"/>
    <w:rsid w:val="00830BCB"/>
    <w:rsid w:val="0083616F"/>
    <w:rsid w:val="00842DEF"/>
    <w:rsid w:val="00852B48"/>
    <w:rsid w:val="00854664"/>
    <w:rsid w:val="008649CC"/>
    <w:rsid w:val="008857C4"/>
    <w:rsid w:val="0088674B"/>
    <w:rsid w:val="00892FFF"/>
    <w:rsid w:val="008975D5"/>
    <w:rsid w:val="008A4104"/>
    <w:rsid w:val="008C0828"/>
    <w:rsid w:val="008D2CF6"/>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20F33"/>
    <w:rsid w:val="00A21DD6"/>
    <w:rsid w:val="00A2707A"/>
    <w:rsid w:val="00A546D4"/>
    <w:rsid w:val="00A54A3C"/>
    <w:rsid w:val="00A55F9E"/>
    <w:rsid w:val="00A67FF3"/>
    <w:rsid w:val="00A72DF5"/>
    <w:rsid w:val="00A85A38"/>
    <w:rsid w:val="00A878C8"/>
    <w:rsid w:val="00A91885"/>
    <w:rsid w:val="00A964EF"/>
    <w:rsid w:val="00A97A0A"/>
    <w:rsid w:val="00AA0DC8"/>
    <w:rsid w:val="00AB5D12"/>
    <w:rsid w:val="00AC2BD6"/>
    <w:rsid w:val="00AC6DB9"/>
    <w:rsid w:val="00AD0A57"/>
    <w:rsid w:val="00AD0B86"/>
    <w:rsid w:val="00AD60E8"/>
    <w:rsid w:val="00AE15FD"/>
    <w:rsid w:val="00AF1E04"/>
    <w:rsid w:val="00AF2CF2"/>
    <w:rsid w:val="00AF4963"/>
    <w:rsid w:val="00AF5A89"/>
    <w:rsid w:val="00B153C2"/>
    <w:rsid w:val="00B22643"/>
    <w:rsid w:val="00B26B8C"/>
    <w:rsid w:val="00B40D8B"/>
    <w:rsid w:val="00B531A2"/>
    <w:rsid w:val="00B53CD7"/>
    <w:rsid w:val="00B60772"/>
    <w:rsid w:val="00B60774"/>
    <w:rsid w:val="00B664C0"/>
    <w:rsid w:val="00B717C3"/>
    <w:rsid w:val="00B7622E"/>
    <w:rsid w:val="00B8020A"/>
    <w:rsid w:val="00B82C64"/>
    <w:rsid w:val="00B85E58"/>
    <w:rsid w:val="00B95A06"/>
    <w:rsid w:val="00BA1C38"/>
    <w:rsid w:val="00BA4F2B"/>
    <w:rsid w:val="00BB3539"/>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45C44"/>
    <w:rsid w:val="00C571F1"/>
    <w:rsid w:val="00C656D7"/>
    <w:rsid w:val="00C67598"/>
    <w:rsid w:val="00C73A5B"/>
    <w:rsid w:val="00C763FD"/>
    <w:rsid w:val="00C80119"/>
    <w:rsid w:val="00C83F17"/>
    <w:rsid w:val="00CA0827"/>
    <w:rsid w:val="00CA268A"/>
    <w:rsid w:val="00CA4F77"/>
    <w:rsid w:val="00CA6ECD"/>
    <w:rsid w:val="00CB079C"/>
    <w:rsid w:val="00CB39A2"/>
    <w:rsid w:val="00CC577B"/>
    <w:rsid w:val="00CD1156"/>
    <w:rsid w:val="00CD52F2"/>
    <w:rsid w:val="00CE62B3"/>
    <w:rsid w:val="00CF12AF"/>
    <w:rsid w:val="00D03DBB"/>
    <w:rsid w:val="00D045FA"/>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0F85"/>
    <w:rsid w:val="00DB1F1C"/>
    <w:rsid w:val="00DB3C97"/>
    <w:rsid w:val="00DB45A5"/>
    <w:rsid w:val="00DB652B"/>
    <w:rsid w:val="00DC0A60"/>
    <w:rsid w:val="00DC53BA"/>
    <w:rsid w:val="00DD1D1C"/>
    <w:rsid w:val="00DD2F1B"/>
    <w:rsid w:val="00DD5A8A"/>
    <w:rsid w:val="00DD5DF3"/>
    <w:rsid w:val="00DF6BD1"/>
    <w:rsid w:val="00E00258"/>
    <w:rsid w:val="00E0709B"/>
    <w:rsid w:val="00E16E04"/>
    <w:rsid w:val="00E20082"/>
    <w:rsid w:val="00E20805"/>
    <w:rsid w:val="00E274ED"/>
    <w:rsid w:val="00E33BE9"/>
    <w:rsid w:val="00E514F2"/>
    <w:rsid w:val="00E5377A"/>
    <w:rsid w:val="00E601C7"/>
    <w:rsid w:val="00E627E2"/>
    <w:rsid w:val="00E62A74"/>
    <w:rsid w:val="00E749A8"/>
    <w:rsid w:val="00E9089A"/>
    <w:rsid w:val="00E94225"/>
    <w:rsid w:val="00E97172"/>
    <w:rsid w:val="00EB0AA0"/>
    <w:rsid w:val="00EB0F54"/>
    <w:rsid w:val="00EB674E"/>
    <w:rsid w:val="00EC4A7D"/>
    <w:rsid w:val="00ED465C"/>
    <w:rsid w:val="00ED5C37"/>
    <w:rsid w:val="00ED73C8"/>
    <w:rsid w:val="00EE1050"/>
    <w:rsid w:val="00EE4D20"/>
    <w:rsid w:val="00EF05FA"/>
    <w:rsid w:val="00F056DA"/>
    <w:rsid w:val="00F20DF5"/>
    <w:rsid w:val="00F23173"/>
    <w:rsid w:val="00F33493"/>
    <w:rsid w:val="00F52A8D"/>
    <w:rsid w:val="00F53F14"/>
    <w:rsid w:val="00F63130"/>
    <w:rsid w:val="00F6578A"/>
    <w:rsid w:val="00F65798"/>
    <w:rsid w:val="00F70F5E"/>
    <w:rsid w:val="00F71EEE"/>
    <w:rsid w:val="00F83F5D"/>
    <w:rsid w:val="00F94AB8"/>
    <w:rsid w:val="00FA08DB"/>
    <w:rsid w:val="00FA25BF"/>
    <w:rsid w:val="00FA4332"/>
    <w:rsid w:val="00FA7617"/>
    <w:rsid w:val="00FB0537"/>
    <w:rsid w:val="00FB5430"/>
    <w:rsid w:val="00FC4A25"/>
    <w:rsid w:val="00FE5212"/>
    <w:rsid w:val="00FE5628"/>
    <w:rsid w:val="00FF0E2D"/>
    <w:rsid w:val="01F114A6"/>
    <w:rsid w:val="02C5CCB7"/>
    <w:rsid w:val="02CB0A0A"/>
    <w:rsid w:val="054A784B"/>
    <w:rsid w:val="057522D4"/>
    <w:rsid w:val="06986394"/>
    <w:rsid w:val="070FF518"/>
    <w:rsid w:val="0774295E"/>
    <w:rsid w:val="09DC163D"/>
    <w:rsid w:val="0A636732"/>
    <w:rsid w:val="0A85669C"/>
    <w:rsid w:val="0AF53DB5"/>
    <w:rsid w:val="0B236729"/>
    <w:rsid w:val="0C373769"/>
    <w:rsid w:val="11B20A9E"/>
    <w:rsid w:val="14C57BD3"/>
    <w:rsid w:val="14DB226E"/>
    <w:rsid w:val="164D0F49"/>
    <w:rsid w:val="174A2BA6"/>
    <w:rsid w:val="192760B3"/>
    <w:rsid w:val="1A976858"/>
    <w:rsid w:val="1B5D3A44"/>
    <w:rsid w:val="1DAC0C4B"/>
    <w:rsid w:val="1DB3BDD9"/>
    <w:rsid w:val="1ED17600"/>
    <w:rsid w:val="1EEF4B70"/>
    <w:rsid w:val="20B85440"/>
    <w:rsid w:val="20B95576"/>
    <w:rsid w:val="212C2C82"/>
    <w:rsid w:val="227B464E"/>
    <w:rsid w:val="22DE013F"/>
    <w:rsid w:val="231E4B10"/>
    <w:rsid w:val="23226CC1"/>
    <w:rsid w:val="23AE58BE"/>
    <w:rsid w:val="23BD70CF"/>
    <w:rsid w:val="23CB5BA3"/>
    <w:rsid w:val="26DB7EAB"/>
    <w:rsid w:val="28472F88"/>
    <w:rsid w:val="29491A44"/>
    <w:rsid w:val="29995DFC"/>
    <w:rsid w:val="2AD6748B"/>
    <w:rsid w:val="2C570682"/>
    <w:rsid w:val="2CB0732E"/>
    <w:rsid w:val="2F2919D0"/>
    <w:rsid w:val="2FA01113"/>
    <w:rsid w:val="31B61C41"/>
    <w:rsid w:val="32987C10"/>
    <w:rsid w:val="33013899"/>
    <w:rsid w:val="331971C9"/>
    <w:rsid w:val="33FE167D"/>
    <w:rsid w:val="36F34D9D"/>
    <w:rsid w:val="375A1547"/>
    <w:rsid w:val="37FF5F14"/>
    <w:rsid w:val="381E4C82"/>
    <w:rsid w:val="387C3B96"/>
    <w:rsid w:val="3933358B"/>
    <w:rsid w:val="39D23390"/>
    <w:rsid w:val="3A173499"/>
    <w:rsid w:val="3A9EFFCE"/>
    <w:rsid w:val="3BD6517D"/>
    <w:rsid w:val="3C431B90"/>
    <w:rsid w:val="3D1C55C2"/>
    <w:rsid w:val="3E5A7DF8"/>
    <w:rsid w:val="41FE0D2A"/>
    <w:rsid w:val="42360234"/>
    <w:rsid w:val="4248149B"/>
    <w:rsid w:val="43397FDC"/>
    <w:rsid w:val="434F2582"/>
    <w:rsid w:val="43E837B0"/>
    <w:rsid w:val="442944F4"/>
    <w:rsid w:val="443469F5"/>
    <w:rsid w:val="44606CD8"/>
    <w:rsid w:val="44D56131"/>
    <w:rsid w:val="46653894"/>
    <w:rsid w:val="47242D51"/>
    <w:rsid w:val="473E165D"/>
    <w:rsid w:val="487D1F30"/>
    <w:rsid w:val="48E82276"/>
    <w:rsid w:val="4973551B"/>
    <w:rsid w:val="4A144D30"/>
    <w:rsid w:val="4A3F571D"/>
    <w:rsid w:val="4A4C2CEB"/>
    <w:rsid w:val="4B3043BA"/>
    <w:rsid w:val="4C26230B"/>
    <w:rsid w:val="4D4E6532"/>
    <w:rsid w:val="4E416104"/>
    <w:rsid w:val="4F980780"/>
    <w:rsid w:val="517FE114"/>
    <w:rsid w:val="51E02228"/>
    <w:rsid w:val="524530D8"/>
    <w:rsid w:val="52A042A5"/>
    <w:rsid w:val="533633E9"/>
    <w:rsid w:val="565847C5"/>
    <w:rsid w:val="569D6333"/>
    <w:rsid w:val="56EFD299"/>
    <w:rsid w:val="56F3FCF0"/>
    <w:rsid w:val="57F16FC2"/>
    <w:rsid w:val="58995EAE"/>
    <w:rsid w:val="5A1A070F"/>
    <w:rsid w:val="5A305377"/>
    <w:rsid w:val="5BFFB320"/>
    <w:rsid w:val="5E0019CA"/>
    <w:rsid w:val="5EB545FA"/>
    <w:rsid w:val="62D6033B"/>
    <w:rsid w:val="62D91739"/>
    <w:rsid w:val="62E0081A"/>
    <w:rsid w:val="63F50BFD"/>
    <w:rsid w:val="64FD4BAB"/>
    <w:rsid w:val="6588162A"/>
    <w:rsid w:val="669730E8"/>
    <w:rsid w:val="67145666"/>
    <w:rsid w:val="67460A40"/>
    <w:rsid w:val="67DD55E5"/>
    <w:rsid w:val="6846773F"/>
    <w:rsid w:val="68B35298"/>
    <w:rsid w:val="68BB23A7"/>
    <w:rsid w:val="69472BA3"/>
    <w:rsid w:val="6A7259FE"/>
    <w:rsid w:val="6EF95004"/>
    <w:rsid w:val="6F64337E"/>
    <w:rsid w:val="70D2369A"/>
    <w:rsid w:val="71E82A49"/>
    <w:rsid w:val="72872F89"/>
    <w:rsid w:val="73BD5D86"/>
    <w:rsid w:val="769211D6"/>
    <w:rsid w:val="76C463FC"/>
    <w:rsid w:val="775546DD"/>
    <w:rsid w:val="777849C9"/>
    <w:rsid w:val="77CF7617"/>
    <w:rsid w:val="7B364826"/>
    <w:rsid w:val="7C217926"/>
    <w:rsid w:val="7CBFAA9E"/>
    <w:rsid w:val="7D7BAA82"/>
    <w:rsid w:val="7DB52E23"/>
    <w:rsid w:val="7E9EF690"/>
    <w:rsid w:val="7EBF2EFE"/>
    <w:rsid w:val="7EF25C3A"/>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1"/>
    <w:basedOn w:val="1"/>
    <w:next w:val="1"/>
    <w:link w:val="31"/>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3">
    <w:name w:val="heading 2"/>
    <w:basedOn w:val="1"/>
    <w:next w:val="1"/>
    <w:link w:val="32"/>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4">
    <w:name w:val="Normal Indent"/>
    <w:basedOn w:val="1"/>
    <w:link w:val="38"/>
    <w:qFormat/>
    <w:uiPriority w:val="0"/>
    <w:pPr>
      <w:ind w:firstLine="420" w:firstLineChars="200"/>
    </w:pPr>
    <w:rPr>
      <w:rFonts w:ascii="Times New Roman" w:hAnsi="Times New Roman" w:eastAsia="宋体" w:cs="黑体"/>
      <w:sz w:val="21"/>
      <w:szCs w:val="24"/>
    </w:rPr>
  </w:style>
  <w:style w:type="paragraph" w:styleId="5">
    <w:name w:val="caption"/>
    <w:basedOn w:val="1"/>
    <w:next w:val="1"/>
    <w:qFormat/>
    <w:uiPriority w:val="35"/>
    <w:rPr>
      <w:rFonts w:ascii="等线 Light" w:hAnsi="等线 Light" w:eastAsia="黑体" w:cs="Times New Roman"/>
      <w:sz w:val="20"/>
      <w:szCs w:val="20"/>
    </w:rPr>
  </w:style>
  <w:style w:type="paragraph" w:styleId="6">
    <w:name w:val="annotation text"/>
    <w:basedOn w:val="1"/>
    <w:link w:val="33"/>
    <w:unhideWhenUsed/>
    <w:qFormat/>
    <w:uiPriority w:val="99"/>
    <w:pPr>
      <w:jc w:val="left"/>
    </w:pPr>
  </w:style>
  <w:style w:type="paragraph" w:styleId="7">
    <w:name w:val="Body Text"/>
    <w:basedOn w:val="1"/>
    <w:link w:val="34"/>
    <w:unhideWhenUsed/>
    <w:qFormat/>
    <w:uiPriority w:val="99"/>
    <w:rPr>
      <w:rFonts w:eastAsia="宋体"/>
      <w:sz w:val="30"/>
      <w:szCs w:val="30"/>
    </w:rPr>
  </w:style>
  <w:style w:type="paragraph" w:styleId="8">
    <w:name w:val="Balloon Text"/>
    <w:basedOn w:val="1"/>
    <w:link w:val="36"/>
    <w:unhideWhenUsed/>
    <w:qFormat/>
    <w:uiPriority w:val="99"/>
    <w:rPr>
      <w:sz w:val="18"/>
      <w:szCs w:val="18"/>
    </w:rPr>
  </w:style>
  <w:style w:type="paragraph" w:styleId="9">
    <w:name w:val="footer"/>
    <w:basedOn w:val="1"/>
    <w:link w:val="30"/>
    <w:unhideWhenUsed/>
    <w:qFormat/>
    <w:uiPriority w:val="99"/>
    <w:pPr>
      <w:tabs>
        <w:tab w:val="center" w:pos="4153"/>
        <w:tab w:val="right" w:pos="8306"/>
      </w:tabs>
      <w:snapToGrid w:val="0"/>
      <w:jc w:val="left"/>
    </w:pPr>
    <w:rPr>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6"/>
    <w:next w:val="6"/>
    <w:link w:val="35"/>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Hyperlink"/>
    <w:basedOn w:val="16"/>
    <w:semiHidden/>
    <w:unhideWhenUsed/>
    <w:uiPriority w:val="99"/>
    <w:rPr>
      <w:color w:val="0000FF"/>
      <w:u w:val="single"/>
    </w:rPr>
  </w:style>
  <w:style w:type="character" w:styleId="20">
    <w:name w:val="annotation reference"/>
    <w:unhideWhenUsed/>
    <w:qFormat/>
    <w:uiPriority w:val="99"/>
    <w:rPr>
      <w:sz w:val="21"/>
      <w:szCs w:val="21"/>
    </w:rPr>
  </w:style>
  <w:style w:type="paragraph" w:customStyle="1" w:styleId="21">
    <w:name w:val="无间隔1"/>
    <w:basedOn w:val="1"/>
    <w:link w:val="37"/>
    <w:qFormat/>
    <w:uiPriority w:val="0"/>
    <w:pPr>
      <w:ind w:firstLine="200" w:firstLineChars="200"/>
      <w:contextualSpacing/>
      <w:jc w:val="center"/>
    </w:pPr>
    <w:rPr>
      <w:rFonts w:ascii="Verdana" w:hAnsi="Verdana" w:eastAsia="Tahoma" w:cs="黑体"/>
      <w:sz w:val="21"/>
      <w:szCs w:val="22"/>
    </w:rPr>
  </w:style>
  <w:style w:type="paragraph" w:customStyle="1" w:styleId="22">
    <w:name w:val="列出段落1"/>
    <w:basedOn w:val="1"/>
    <w:qFormat/>
    <w:uiPriority w:val="34"/>
    <w:pPr>
      <w:ind w:firstLine="420" w:firstLineChars="200"/>
    </w:pPr>
    <w:rPr>
      <w:rFonts w:ascii="等线" w:hAnsi="等线" w:cs="Times New Roman"/>
      <w:sz w:val="32"/>
      <w:szCs w:val="22"/>
    </w:rPr>
  </w:style>
  <w:style w:type="paragraph" w:customStyle="1" w:styleId="23">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4">
    <w:name w:val="正文新"/>
    <w:link w:val="39"/>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5">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6">
    <w:name w:val="text"/>
    <w:basedOn w:val="1"/>
    <w:qFormat/>
    <w:uiPriority w:val="0"/>
    <w:pPr>
      <w:spacing w:line="360" w:lineRule="auto"/>
      <w:ind w:firstLine="420"/>
    </w:pPr>
    <w:rPr>
      <w:rFonts w:ascii="Times New Roman" w:hAnsi="Times New Roman" w:cs="Times New Roman"/>
      <w:sz w:val="24"/>
      <w:szCs w:val="20"/>
    </w:rPr>
  </w:style>
  <w:style w:type="paragraph" w:customStyle="1" w:styleId="27">
    <w:name w:val="正文1"/>
    <w:qFormat/>
    <w:uiPriority w:val="0"/>
    <w:pPr>
      <w:jc w:val="both"/>
    </w:pPr>
    <w:rPr>
      <w:rFonts w:ascii="Calibri" w:hAnsi="Calibri" w:eastAsia="宋体" w:cs="宋体"/>
      <w:kern w:val="2"/>
      <w:sz w:val="21"/>
      <w:szCs w:val="21"/>
      <w:lang w:val="en-US" w:eastAsia="zh-CN" w:bidi="ar-SA"/>
    </w:rPr>
  </w:style>
  <w:style w:type="paragraph" w:customStyle="1" w:styleId="28">
    <w:name w:val="1 Char"/>
    <w:basedOn w:val="1"/>
    <w:qFormat/>
    <w:uiPriority w:val="0"/>
    <w:rPr>
      <w:rFonts w:ascii="Times New Roman" w:hAnsi="Times New Roman" w:eastAsia="宋体" w:cs="Times New Roman"/>
      <w:sz w:val="21"/>
      <w:szCs w:val="20"/>
    </w:rPr>
  </w:style>
  <w:style w:type="character" w:customStyle="1" w:styleId="29">
    <w:name w:val="页眉 字符"/>
    <w:basedOn w:val="16"/>
    <w:link w:val="10"/>
    <w:qFormat/>
    <w:uiPriority w:val="99"/>
    <w:rPr>
      <w:sz w:val="18"/>
      <w:szCs w:val="18"/>
    </w:rPr>
  </w:style>
  <w:style w:type="character" w:customStyle="1" w:styleId="30">
    <w:name w:val="页脚 字符"/>
    <w:basedOn w:val="16"/>
    <w:link w:val="9"/>
    <w:qFormat/>
    <w:uiPriority w:val="99"/>
    <w:rPr>
      <w:sz w:val="18"/>
      <w:szCs w:val="18"/>
    </w:rPr>
  </w:style>
  <w:style w:type="character" w:customStyle="1" w:styleId="31">
    <w:name w:val="标题 1 字符"/>
    <w:basedOn w:val="16"/>
    <w:link w:val="2"/>
    <w:qFormat/>
    <w:uiPriority w:val="0"/>
    <w:rPr>
      <w:rFonts w:ascii="Times New Roman" w:hAnsi="Times New Roman" w:eastAsia="黑体" w:cs="Times New Roman"/>
      <w:kern w:val="44"/>
      <w:sz w:val="20"/>
      <w:szCs w:val="20"/>
    </w:rPr>
  </w:style>
  <w:style w:type="character" w:customStyle="1" w:styleId="32">
    <w:name w:val="标题 2 字符"/>
    <w:basedOn w:val="16"/>
    <w:link w:val="3"/>
    <w:qFormat/>
    <w:uiPriority w:val="9"/>
    <w:rPr>
      <w:rFonts w:ascii="楷体" w:hAnsi="楷体" w:eastAsia="楷体" w:cs="Times New Roman"/>
      <w:sz w:val="28"/>
      <w:szCs w:val="28"/>
    </w:rPr>
  </w:style>
  <w:style w:type="character" w:customStyle="1" w:styleId="33">
    <w:name w:val="批注文字 字符"/>
    <w:link w:val="6"/>
    <w:qFormat/>
    <w:uiPriority w:val="99"/>
    <w:rPr>
      <w:rFonts w:ascii="Calibri" w:hAnsi="Calibri" w:eastAsia="仿宋" w:cs="Calibri"/>
      <w:sz w:val="28"/>
      <w:szCs w:val="21"/>
    </w:rPr>
  </w:style>
  <w:style w:type="character" w:customStyle="1" w:styleId="34">
    <w:name w:val="正文文本 字符"/>
    <w:link w:val="7"/>
    <w:qFormat/>
    <w:uiPriority w:val="99"/>
    <w:rPr>
      <w:rFonts w:ascii="Calibri" w:hAnsi="Calibri" w:eastAsia="宋体" w:cs="Calibri"/>
      <w:sz w:val="30"/>
      <w:szCs w:val="30"/>
    </w:rPr>
  </w:style>
  <w:style w:type="character" w:customStyle="1" w:styleId="35">
    <w:name w:val="批注主题 字符"/>
    <w:link w:val="13"/>
    <w:qFormat/>
    <w:uiPriority w:val="99"/>
    <w:rPr>
      <w:rFonts w:ascii="Calibri" w:hAnsi="Calibri" w:eastAsia="仿宋" w:cs="Calibri"/>
      <w:b/>
      <w:bCs/>
      <w:sz w:val="28"/>
      <w:szCs w:val="21"/>
    </w:rPr>
  </w:style>
  <w:style w:type="character" w:customStyle="1" w:styleId="36">
    <w:name w:val="批注框文本 字符"/>
    <w:link w:val="8"/>
    <w:qFormat/>
    <w:uiPriority w:val="99"/>
    <w:rPr>
      <w:rFonts w:ascii="Calibri" w:hAnsi="Calibri" w:eastAsia="仿宋" w:cs="Calibri"/>
      <w:sz w:val="18"/>
      <w:szCs w:val="18"/>
    </w:rPr>
  </w:style>
  <w:style w:type="character" w:customStyle="1" w:styleId="37">
    <w:name w:val="无间隔 Char"/>
    <w:link w:val="21"/>
    <w:qFormat/>
    <w:uiPriority w:val="0"/>
    <w:rPr>
      <w:rFonts w:ascii="Verdana" w:hAnsi="Verdana" w:eastAsia="Tahoma"/>
    </w:rPr>
  </w:style>
  <w:style w:type="character" w:customStyle="1" w:styleId="38">
    <w:name w:val="正文缩进 字符"/>
    <w:link w:val="4"/>
    <w:qFormat/>
    <w:uiPriority w:val="0"/>
    <w:rPr>
      <w:rFonts w:ascii="Times New Roman" w:hAnsi="Times New Roman" w:eastAsia="宋体"/>
      <w:szCs w:val="24"/>
    </w:rPr>
  </w:style>
  <w:style w:type="character" w:customStyle="1" w:styleId="39">
    <w:name w:val="正文新 Char"/>
    <w:link w:val="24"/>
    <w:qFormat/>
    <w:locked/>
    <w:uiPriority w:val="0"/>
    <w:rPr>
      <w:rFonts w:ascii="宋体" w:hAnsi="宋体" w:eastAsia="等线"/>
    </w:rPr>
  </w:style>
  <w:style w:type="character" w:customStyle="1" w:styleId="40">
    <w:name w:val="批注框文本 字符1"/>
    <w:basedOn w:val="16"/>
    <w:semiHidden/>
    <w:qFormat/>
    <w:uiPriority w:val="99"/>
    <w:rPr>
      <w:rFonts w:ascii="Calibri" w:hAnsi="Calibri" w:eastAsia="仿宋" w:cs="Calibri"/>
      <w:sz w:val="18"/>
      <w:szCs w:val="18"/>
    </w:rPr>
  </w:style>
  <w:style w:type="character" w:customStyle="1" w:styleId="41">
    <w:name w:val="正文文本 字符1"/>
    <w:basedOn w:val="16"/>
    <w:semiHidden/>
    <w:qFormat/>
    <w:uiPriority w:val="99"/>
    <w:rPr>
      <w:rFonts w:ascii="Calibri" w:hAnsi="Calibri" w:eastAsia="仿宋" w:cs="Calibri"/>
      <w:sz w:val="28"/>
      <w:szCs w:val="21"/>
    </w:rPr>
  </w:style>
  <w:style w:type="character" w:customStyle="1" w:styleId="42">
    <w:name w:val="批注文字 字符1"/>
    <w:basedOn w:val="16"/>
    <w:semiHidden/>
    <w:qFormat/>
    <w:uiPriority w:val="99"/>
    <w:rPr>
      <w:rFonts w:ascii="Calibri" w:hAnsi="Calibri" w:eastAsia="仿宋" w:cs="Calibri"/>
      <w:sz w:val="28"/>
      <w:szCs w:val="21"/>
    </w:rPr>
  </w:style>
  <w:style w:type="character" w:customStyle="1" w:styleId="43">
    <w:name w:val="批注主题 字符1"/>
    <w:basedOn w:val="42"/>
    <w:semiHidden/>
    <w:qFormat/>
    <w:uiPriority w:val="99"/>
    <w:rPr>
      <w:rFonts w:ascii="Calibri" w:hAnsi="Calibri" w:eastAsia="仿宋" w:cs="Calibri"/>
      <w:b/>
      <w:bCs/>
      <w:sz w:val="28"/>
      <w:szCs w:val="21"/>
    </w:rPr>
  </w:style>
  <w:style w:type="paragraph" w:styleId="44">
    <w:name w:val="List Paragraph"/>
    <w:basedOn w:val="1"/>
    <w:qFormat/>
    <w:uiPriority w:val="99"/>
    <w:pPr>
      <w:ind w:firstLine="420" w:firstLineChars="200"/>
    </w:pPr>
  </w:style>
  <w:style w:type="character" w:customStyle="1" w:styleId="45">
    <w:name w:val="font21"/>
    <w:basedOn w:val="16"/>
    <w:qFormat/>
    <w:uiPriority w:val="0"/>
    <w:rPr>
      <w:rFonts w:hint="eastAsia" w:ascii="仿宋" w:hAnsi="仿宋" w:eastAsia="仿宋" w:cs="仿宋"/>
      <w:color w:val="000000"/>
      <w:sz w:val="20"/>
      <w:szCs w:val="20"/>
      <w:u w:val="none"/>
    </w:rPr>
  </w:style>
  <w:style w:type="paragraph" w:customStyle="1" w:styleId="46">
    <w:name w:val="修订1"/>
    <w:hidden/>
    <w:semiHidden/>
    <w:qFormat/>
    <w:uiPriority w:val="99"/>
    <w:rPr>
      <w:rFonts w:ascii="Calibri" w:hAnsi="Calibri" w:eastAsia="仿宋" w:cs="Calibri"/>
      <w:kern w:val="2"/>
      <w:sz w:val="28"/>
      <w:szCs w:val="21"/>
      <w:lang w:val="en-US" w:eastAsia="zh-CN" w:bidi="ar-SA"/>
    </w:rPr>
  </w:style>
  <w:style w:type="character" w:customStyle="1" w:styleId="47">
    <w:name w:val="font51"/>
    <w:basedOn w:val="16"/>
    <w:qFormat/>
    <w:uiPriority w:val="0"/>
    <w:rPr>
      <w:rFonts w:hint="eastAsia" w:ascii="仿宋_GB2312" w:eastAsia="仿宋_GB2312" w:cs="仿宋_GB2312"/>
      <w:color w:val="333333"/>
      <w:sz w:val="24"/>
      <w:szCs w:val="24"/>
      <w:u w:val="none"/>
    </w:rPr>
  </w:style>
  <w:style w:type="character" w:customStyle="1" w:styleId="48">
    <w:name w:val="font61"/>
    <w:basedOn w:val="16"/>
    <w:qFormat/>
    <w:uiPriority w:val="0"/>
    <w:rPr>
      <w:rFonts w:ascii="Wingdings 2" w:hAnsi="Wingdings 2" w:eastAsia="Wingdings 2" w:cs="Wingdings 2"/>
      <w:color w:val="000000"/>
      <w:sz w:val="24"/>
      <w:szCs w:val="24"/>
      <w:u w:val="none"/>
    </w:rPr>
  </w:style>
  <w:style w:type="character" w:customStyle="1" w:styleId="49">
    <w:name w:val="font31"/>
    <w:basedOn w:val="16"/>
    <w:qFormat/>
    <w:uiPriority w:val="0"/>
    <w:rPr>
      <w:rFonts w:hint="eastAsia" w:ascii="宋体" w:hAnsi="宋体" w:eastAsia="宋体" w:cs="宋体"/>
      <w:color w:val="000000"/>
      <w:sz w:val="20"/>
      <w:szCs w:val="20"/>
      <w:u w:val="none"/>
    </w:rPr>
  </w:style>
  <w:style w:type="character" w:customStyle="1" w:styleId="50">
    <w:name w:val="font41"/>
    <w:basedOn w:val="16"/>
    <w:qFormat/>
    <w:uiPriority w:val="0"/>
    <w:rPr>
      <w:rFonts w:hint="eastAsia" w:ascii="宋体" w:hAnsi="宋体" w:eastAsia="宋体" w:cs="宋体"/>
      <w:color w:val="FF0000"/>
      <w:sz w:val="20"/>
      <w:szCs w:val="20"/>
      <w:u w:val="none"/>
    </w:rPr>
  </w:style>
  <w:style w:type="character" w:customStyle="1" w:styleId="51">
    <w:name w:val="font11"/>
    <w:basedOn w:val="16"/>
    <w:qFormat/>
    <w:uiPriority w:val="0"/>
    <w:rPr>
      <w:rFonts w:hint="eastAsia" w:ascii="仿宋_GB2312" w:eastAsia="仿宋_GB2312" w:cs="仿宋_GB2312"/>
      <w:color w:val="000000"/>
      <w:sz w:val="22"/>
      <w:szCs w:val="22"/>
      <w:u w:val="none"/>
    </w:rPr>
  </w:style>
  <w:style w:type="paragraph" w:customStyle="1" w:styleId="52">
    <w:name w:val="Revision"/>
    <w:hidden/>
    <w:unhideWhenUsed/>
    <w:uiPriority w:val="99"/>
    <w:rPr>
      <w:rFonts w:ascii="Calibri" w:hAnsi="Calibri" w:eastAsia="仿宋" w:cs="Calibri"/>
      <w:kern w:val="2"/>
      <w:sz w:val="28"/>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16</Pages>
  <Words>2503</Words>
  <Characters>2697</Characters>
  <Lines>82</Lines>
  <Paragraphs>23</Paragraphs>
  <TotalTime>6</TotalTime>
  <ScaleCrop>false</ScaleCrop>
  <LinksUpToDate>false</LinksUpToDate>
  <CharactersWithSpaces>2943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2024-06-14T10:19:00Z</dcterms:created>
  <dc:creator>qu yan</dc:creator>
  <cp:lastModifiedBy>瑿淳</cp:lastModifiedBy>
  <cp:lastPrinted>2025-02-27T08:14:00Z</cp:lastPrinted>
  <dcterms:modified xsi:type="dcterms:W3CDTF">2025-03-17T05:34:53Z</dcterms:modified>
  <dc:title>广东省产业集群工业互联数字化转型试点</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DF40B94C15AA44608EB8BB4431413485_13</vt:lpwstr>
  </property>
  <property fmtid="{D5CDD505-2E9C-101B-9397-08002B2CF9AE}" pid="4" name="KSOTemplateDocerSaveRecord">
    <vt:lpwstr>eyJoZGlkIjoiMzEwNTM5NzYwMDRjMzkwZTVkZjY2ODkwMGIxNGU0OTUiLCJ1c2VySWQiOiIzMjI0MTE4NjIifQ==</vt:lpwstr>
  </property>
</Properties>
</file>