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8617E">
      <w:pPr>
        <w:widowControl/>
        <w:jc w:val="center"/>
        <w:rPr>
          <w:rFonts w:hint="eastAsia" w:ascii="仿宋_GB2312" w:hAnsi="仿宋_GB2312" w:eastAsia="仿宋_GB2312" w:cs="仿宋_GB2312"/>
          <w:spacing w:val="-6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佛山市中小企业数字化转型城市试点、佛山市产业集群数字化转型项目数字化牵引单位产品清单</w:t>
      </w:r>
    </w:p>
    <w:p w14:paraId="564A8A8A">
      <w:pPr>
        <w:spacing w:line="560" w:lineRule="exact"/>
        <w:jc w:val="center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数字化牵引单位：广东丰维科技有限公司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）</w:t>
      </w:r>
    </w:p>
    <w:p w14:paraId="11F90808">
      <w:pPr>
        <w:spacing w:line="560" w:lineRule="exact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</w:p>
    <w:p w14:paraId="556A93CE">
      <w:pPr>
        <w:spacing w:line="560" w:lineRule="exact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联合体成员：  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/>
        </w:rPr>
        <w:t xml:space="preserve">佛山丰维互联科技有限公司 </w:t>
      </w:r>
    </w:p>
    <w:tbl>
      <w:tblPr>
        <w:tblStyle w:val="14"/>
        <w:tblW w:w="0" w:type="auto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1511"/>
        <w:gridCol w:w="2052"/>
        <w:gridCol w:w="5820"/>
        <w:gridCol w:w="1390"/>
        <w:gridCol w:w="2345"/>
      </w:tblGrid>
      <w:tr w14:paraId="681558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9FA058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6D9205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产品名称</w:t>
            </w:r>
          </w:p>
        </w:tc>
        <w:tc>
          <w:tcPr>
            <w:tcW w:w="2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F56467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定位</w:t>
            </w:r>
          </w:p>
        </w:tc>
        <w:tc>
          <w:tcPr>
            <w:tcW w:w="5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901F84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产品能力</w:t>
            </w:r>
          </w:p>
        </w:tc>
        <w:tc>
          <w:tcPr>
            <w:tcW w:w="1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A8A06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  <w:lang w:eastAsia="zh-Hans"/>
              </w:rPr>
              <w:t>产品价格</w:t>
            </w:r>
          </w:p>
        </w:tc>
        <w:tc>
          <w:tcPr>
            <w:tcW w:w="2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CBE94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备注</w:t>
            </w:r>
          </w:p>
        </w:tc>
      </w:tr>
      <w:tr w14:paraId="403AAA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F26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9C3A90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图灵系统</w:t>
            </w:r>
          </w:p>
        </w:tc>
        <w:tc>
          <w:tcPr>
            <w:tcW w:w="2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D26AA1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经营管理</w:t>
            </w:r>
          </w:p>
        </w:tc>
        <w:tc>
          <w:tcPr>
            <w:tcW w:w="5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8C78B0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eastAsia="zh-Hans"/>
              </w:rPr>
              <w:t>面料订单管理，研发设计，生产管理，磅称入库，扫码出入库，供应商管理，客户管理,品质管理，库存管理，采购管理;产品网站，进度查询网站。</w:t>
            </w:r>
          </w:p>
        </w:tc>
        <w:tc>
          <w:tcPr>
            <w:tcW w:w="1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6E5BD0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eastAsia="zh-Hans"/>
              </w:rPr>
              <w:t>0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元-150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</w:p>
        </w:tc>
        <w:tc>
          <w:tcPr>
            <w:tcW w:w="2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ED77B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 w14:paraId="74AE2B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BC0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892A1D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织影系统</w:t>
            </w:r>
          </w:p>
        </w:tc>
        <w:tc>
          <w:tcPr>
            <w:tcW w:w="2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31E4E4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生产管理</w:t>
            </w:r>
          </w:p>
        </w:tc>
        <w:tc>
          <w:tcPr>
            <w:tcW w:w="5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A2BC13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织厂经营管理，生产管理，出货管理，机台管理，状态跟踪，品质管理</w:t>
            </w:r>
          </w:p>
        </w:tc>
        <w:tc>
          <w:tcPr>
            <w:tcW w:w="1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C05A8D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元-60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</w:p>
        </w:tc>
        <w:tc>
          <w:tcPr>
            <w:tcW w:w="2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0A016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 w14:paraId="15760D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D29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65653E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织机调控一体化数据终端（双向）</w:t>
            </w:r>
          </w:p>
        </w:tc>
        <w:tc>
          <w:tcPr>
            <w:tcW w:w="2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C2A332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生产管理</w:t>
            </w:r>
          </w:p>
        </w:tc>
        <w:tc>
          <w:tcPr>
            <w:tcW w:w="5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FB488E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通过自研的IoT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织机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采集盒子，采集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织机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设备数据并把设备数据传输到后端数据库。组建设备数据采集网络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监控设备运行状态。</w:t>
            </w:r>
          </w:p>
        </w:tc>
        <w:tc>
          <w:tcPr>
            <w:tcW w:w="1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041AAF">
            <w:pPr>
              <w:widowControl/>
              <w:jc w:val="left"/>
              <w:rPr>
                <w:rFonts w:hint="default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0.08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元-0.15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元/台</w:t>
            </w:r>
          </w:p>
          <w:p w14:paraId="29284F0C">
            <w:pPr>
              <w:rPr>
                <w:rFonts w:hint="eastAsia" w:ascii="Calibri" w:hAnsi="Calibri" w:eastAsia="仿宋" w:cs="Calibr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18E91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 w14:paraId="41CC80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E55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400EF2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磅秤系统</w:t>
            </w:r>
          </w:p>
        </w:tc>
        <w:tc>
          <w:tcPr>
            <w:tcW w:w="2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250591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生产管理</w:t>
            </w:r>
          </w:p>
        </w:tc>
        <w:tc>
          <w:tcPr>
            <w:tcW w:w="5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B40863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一款即时统计产量的系统，包括与检验设备一体化的电脑和扫描枪，记录产量信息并将信息并与系统互联、数据上传到系统。</w:t>
            </w:r>
          </w:p>
        </w:tc>
        <w:tc>
          <w:tcPr>
            <w:tcW w:w="1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F125A3">
            <w:pPr>
              <w:widowControl/>
              <w:jc w:val="left"/>
              <w:rPr>
                <w:rFonts w:hint="default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0.5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元-1.5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元/台</w:t>
            </w:r>
          </w:p>
          <w:p w14:paraId="583D7BEC">
            <w:pPr>
              <w:rPr>
                <w:rFonts w:hint="eastAsia" w:ascii="Calibri" w:hAnsi="Calibri" w:eastAsia="仿宋" w:cs="Calibr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D8F4A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 w14:paraId="24DF77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F9E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71BD00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成衣系统</w:t>
            </w:r>
          </w:p>
        </w:tc>
        <w:tc>
          <w:tcPr>
            <w:tcW w:w="2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549705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经营管理</w:t>
            </w:r>
          </w:p>
        </w:tc>
        <w:tc>
          <w:tcPr>
            <w:tcW w:w="5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A2937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成衣订单管理，研发设计，生产管理，出货管理，过程跟踪，品质管理，机台管理</w:t>
            </w:r>
          </w:p>
        </w:tc>
        <w:tc>
          <w:tcPr>
            <w:tcW w:w="1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0C2AB2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50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元-150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</w:p>
        </w:tc>
        <w:tc>
          <w:tcPr>
            <w:tcW w:w="2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3E736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 w14:paraId="5DA63D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B91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0973D8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成衣MES</w:t>
            </w:r>
          </w:p>
        </w:tc>
        <w:tc>
          <w:tcPr>
            <w:tcW w:w="2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410F50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生产管理</w:t>
            </w:r>
          </w:p>
        </w:tc>
        <w:tc>
          <w:tcPr>
            <w:tcW w:w="5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AE82F0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生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产管理，状态跟踪，工资统计</w:t>
            </w:r>
          </w:p>
        </w:tc>
        <w:tc>
          <w:tcPr>
            <w:tcW w:w="1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2327AD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元-100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</w:p>
        </w:tc>
        <w:tc>
          <w:tcPr>
            <w:tcW w:w="2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ACA61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 w14:paraId="321C52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7BB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892F85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自动排计划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系统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（MPS）</w:t>
            </w:r>
          </w:p>
        </w:tc>
        <w:tc>
          <w:tcPr>
            <w:tcW w:w="2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69F65C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生产制造</w:t>
            </w:r>
          </w:p>
        </w:tc>
        <w:tc>
          <w:tcPr>
            <w:tcW w:w="5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62E2EC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根据订单信息和交期要求，结合工厂生产情况通过AI算法计算订单交期</w:t>
            </w:r>
          </w:p>
        </w:tc>
        <w:tc>
          <w:tcPr>
            <w:tcW w:w="1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7C426F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元-50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</w:p>
        </w:tc>
        <w:tc>
          <w:tcPr>
            <w:tcW w:w="2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069F7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 w14:paraId="4971CF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5B6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D6C5C5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自动排产系统（APS)</w:t>
            </w:r>
          </w:p>
        </w:tc>
        <w:tc>
          <w:tcPr>
            <w:tcW w:w="2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6EE49A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生产制造</w:t>
            </w:r>
          </w:p>
        </w:tc>
        <w:tc>
          <w:tcPr>
            <w:tcW w:w="5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28E904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根据订单信息和工艺要求，结合工厂机台开机和闲置情况通过AI算法将订单智能匹配到机台</w:t>
            </w:r>
          </w:p>
        </w:tc>
        <w:tc>
          <w:tcPr>
            <w:tcW w:w="1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89AFB3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元-50万元</w:t>
            </w:r>
          </w:p>
        </w:tc>
        <w:tc>
          <w:tcPr>
            <w:tcW w:w="2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06EF3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</w:tbl>
    <w:p w14:paraId="659E9AC2">
      <w:pPr>
        <w:spacing w:line="560" w:lineRule="exact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联合体成员： 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  <w:t>中国电信股份有限公司佛山分公司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/>
        </w:rPr>
        <w:t xml:space="preserve"> </w:t>
      </w:r>
    </w:p>
    <w:tbl>
      <w:tblPr>
        <w:tblStyle w:val="14"/>
        <w:tblW w:w="0" w:type="auto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1511"/>
        <w:gridCol w:w="2318"/>
        <w:gridCol w:w="5289"/>
        <w:gridCol w:w="1387"/>
        <w:gridCol w:w="2586"/>
      </w:tblGrid>
      <w:tr w14:paraId="30DCC1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26292F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2CB62C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产品名称</w:t>
            </w:r>
          </w:p>
        </w:tc>
        <w:tc>
          <w:tcPr>
            <w:tcW w:w="23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A00C46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定位</w:t>
            </w:r>
          </w:p>
        </w:tc>
        <w:tc>
          <w:tcPr>
            <w:tcW w:w="5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52A8B8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产品能力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DDCD29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  <w:lang w:eastAsia="zh-Hans"/>
              </w:rPr>
              <w:t>产品价格</w:t>
            </w:r>
          </w:p>
        </w:tc>
        <w:tc>
          <w:tcPr>
            <w:tcW w:w="2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74B93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备注</w:t>
            </w:r>
          </w:p>
        </w:tc>
      </w:tr>
      <w:tr w14:paraId="743AFF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F10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5B6E71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工业PON</w:t>
            </w:r>
          </w:p>
        </w:tc>
        <w:tc>
          <w:tcPr>
            <w:tcW w:w="23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6C3E1D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运维服务</w:t>
            </w:r>
          </w:p>
        </w:tc>
        <w:tc>
          <w:tcPr>
            <w:tcW w:w="5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89FD25">
            <w:pPr>
              <w:pStyle w:val="7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工厂内各种设备运行数据、生产数据的采集与传输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19E242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0.3万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-20万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</w:p>
        </w:tc>
        <w:tc>
          <w:tcPr>
            <w:tcW w:w="2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5F7CF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 w14:paraId="213DE5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9D3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03AF17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工业防火墙</w:t>
            </w:r>
          </w:p>
        </w:tc>
        <w:tc>
          <w:tcPr>
            <w:tcW w:w="23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BA5BA5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运维服务</w:t>
            </w:r>
          </w:p>
        </w:tc>
        <w:tc>
          <w:tcPr>
            <w:tcW w:w="5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86B4A2">
            <w:pPr>
              <w:pStyle w:val="7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一款针对工业网络防护、针对工业协议的专业防火墙服务产品。满足特殊工业控制系统安全防护要求，以白名单制管控形式，实现生产网与互联网、办公网的隔离，企业内部网对生产网产生干扰的作用效果，对工控网络实现基础性安全防护。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32173C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3万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-20万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</w:p>
        </w:tc>
        <w:tc>
          <w:tcPr>
            <w:tcW w:w="2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ADDA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 w14:paraId="19A20C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2ED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9E223A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工控主机卫士</w:t>
            </w:r>
          </w:p>
        </w:tc>
        <w:tc>
          <w:tcPr>
            <w:tcW w:w="23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E82F8C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运维服务</w:t>
            </w:r>
          </w:p>
        </w:tc>
        <w:tc>
          <w:tcPr>
            <w:tcW w:w="5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EFC19C">
            <w:pPr>
              <w:pStyle w:val="7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生产工控主机防护软件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4B2E37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0.35万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-2万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</w:p>
        </w:tc>
        <w:tc>
          <w:tcPr>
            <w:tcW w:w="2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F84E3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 w14:paraId="7AA164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030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5530D2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翼备份</w:t>
            </w:r>
          </w:p>
        </w:tc>
        <w:tc>
          <w:tcPr>
            <w:tcW w:w="23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A08230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运维服务</w:t>
            </w:r>
          </w:p>
        </w:tc>
        <w:tc>
          <w:tcPr>
            <w:tcW w:w="5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815B10">
            <w:pPr>
              <w:pStyle w:val="7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为广大政企用户提供按需购买、即买即用、安全可靠、弹性可扩展的云灾备服务，满足客户多层次的业务数据保障需求及监控合规需求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A2D55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0.06万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-2万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</w:p>
        </w:tc>
        <w:tc>
          <w:tcPr>
            <w:tcW w:w="2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36E6B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 w14:paraId="790BF3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BC3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DA1CEC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数盾（数据防泄漏）</w:t>
            </w:r>
          </w:p>
        </w:tc>
        <w:tc>
          <w:tcPr>
            <w:tcW w:w="23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A60403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运维服务</w:t>
            </w:r>
          </w:p>
        </w:tc>
        <w:tc>
          <w:tcPr>
            <w:tcW w:w="5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4B289F">
            <w:pPr>
              <w:pStyle w:val="7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对内部文件进行加密，对外发的文件进行审计或拦截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B4BD0E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0.3万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-10万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</w:p>
        </w:tc>
        <w:tc>
          <w:tcPr>
            <w:tcW w:w="2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DF38D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 w14:paraId="404768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FF6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BCCEDF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安全大脑</w:t>
            </w:r>
          </w:p>
        </w:tc>
        <w:tc>
          <w:tcPr>
            <w:tcW w:w="23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8B809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运维服务</w:t>
            </w:r>
          </w:p>
        </w:tc>
        <w:tc>
          <w:tcPr>
            <w:tcW w:w="5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33A73F">
            <w:pPr>
              <w:pStyle w:val="7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提供云端的数据存储及安全事件分析，联动天翼安全网关进行必要时的策略阻断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3119EB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120/200/260元/月；</w:t>
            </w:r>
          </w:p>
          <w:p w14:paraId="1C69D610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专线版：399/699/899元/月；</w:t>
            </w:r>
          </w:p>
          <w:p w14:paraId="63B4CC31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按实际使用档次收费</w:t>
            </w:r>
          </w:p>
        </w:tc>
        <w:tc>
          <w:tcPr>
            <w:tcW w:w="2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305D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 w14:paraId="57730E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F55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4C00AD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互联网防火墙</w:t>
            </w:r>
          </w:p>
        </w:tc>
        <w:tc>
          <w:tcPr>
            <w:tcW w:w="23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EBB512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运维服务</w:t>
            </w:r>
          </w:p>
        </w:tc>
        <w:tc>
          <w:tcPr>
            <w:tcW w:w="5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0F44ED">
            <w:pPr>
              <w:pStyle w:val="7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对企业互联侧实现设备+云平台形式立体化防护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AE529F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0.3万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-10万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</w:p>
        </w:tc>
        <w:tc>
          <w:tcPr>
            <w:tcW w:w="2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A04E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 w14:paraId="32023B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A19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F3F055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数字孪生</w:t>
            </w:r>
          </w:p>
        </w:tc>
        <w:tc>
          <w:tcPr>
            <w:tcW w:w="23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3226F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运维服务</w:t>
            </w:r>
          </w:p>
        </w:tc>
        <w:tc>
          <w:tcPr>
            <w:tcW w:w="5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57F559">
            <w:pPr>
              <w:pStyle w:val="7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基于数字孪生底座，通过数据汇聚与展示，打造全场景的可视可管可控的工业园区智慧管控平台，该平台可助力企业降低园区管理风险和经营成本，提升园区智能化管理能力和企业竞争能力。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3DA664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3万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-20万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</w:p>
        </w:tc>
        <w:tc>
          <w:tcPr>
            <w:tcW w:w="2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68BBC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 w14:paraId="0BA523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E74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D06B62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小翼数采</w:t>
            </w:r>
          </w:p>
        </w:tc>
        <w:tc>
          <w:tcPr>
            <w:tcW w:w="23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DF43F8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运维服务</w:t>
            </w:r>
          </w:p>
        </w:tc>
        <w:tc>
          <w:tcPr>
            <w:tcW w:w="5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05FCE2">
            <w:pPr>
              <w:pStyle w:val="7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平台以工业协议云端适配为基础，面向电子、石化、家电、装备制造、纺织、汽车等生产制造企业，基于4/5G、NB、LoRa通讯提供动态协议接入能力，实现工厂PLC、单片机、仪器仪表等设备的接入和数据采集，并对接已有MES、ERP等系统；提供设备数据采集、设备产能分析（设备稼动率/OEE分析）、设备数据安全、设备运维管理（自检、巡检、点检）、看板管理、ESOP等功能，方便用户对设备运行情况进行实时监控和设备日常运维管理。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47A2BA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0.05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-20万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</w:p>
        </w:tc>
        <w:tc>
          <w:tcPr>
            <w:tcW w:w="2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C31D6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 w14:paraId="16FFFF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37D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6A9A2E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小翼MES</w:t>
            </w:r>
          </w:p>
        </w:tc>
        <w:tc>
          <w:tcPr>
            <w:tcW w:w="23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8798D7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生产制造</w:t>
            </w:r>
          </w:p>
        </w:tc>
        <w:tc>
          <w:tcPr>
            <w:tcW w:w="5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C49A39">
            <w:pPr>
              <w:pStyle w:val="7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车间计划排程、过程物料管理Lot、图纸管理、生产进度等，产品更加贴近离散制造业实际生产需求，解决生产管理痛点，可基于天翼云Saas化部署，同时满足客户个性化需求二次开发。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08ED28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9万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-50万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</w:p>
        </w:tc>
        <w:tc>
          <w:tcPr>
            <w:tcW w:w="2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E3A66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 w14:paraId="75E1CA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910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E55E74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小翼质检</w:t>
            </w:r>
          </w:p>
        </w:tc>
        <w:tc>
          <w:tcPr>
            <w:tcW w:w="23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D23209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生产制造</w:t>
            </w:r>
          </w:p>
        </w:tc>
        <w:tc>
          <w:tcPr>
            <w:tcW w:w="5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EADDF1">
            <w:pPr>
              <w:pStyle w:val="7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小翼质检提供电机焊点线序检测、挂钩吸盘缺陷检测、布匹尺寸及缺陷检测、工程制图对比检测、标签物瑕疵监测、安全帽检测、标签文字识别等功能，助力企业生产降本增效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47E8C4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1万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-50万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</w:p>
        </w:tc>
        <w:tc>
          <w:tcPr>
            <w:tcW w:w="2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D1F17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 w14:paraId="1157A7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D3B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BF0F22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小翼监控</w:t>
            </w:r>
          </w:p>
        </w:tc>
        <w:tc>
          <w:tcPr>
            <w:tcW w:w="23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20F39A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运维服务</w:t>
            </w:r>
          </w:p>
        </w:tc>
        <w:tc>
          <w:tcPr>
            <w:tcW w:w="5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3B3CE0">
            <w:pPr>
              <w:pStyle w:val="7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围绕仓库管理、工厂外部车辆识别、事前防范和事后取证等园区安防三大常见问题，小翼监控平台通过视频监控 + AI智能分析，由外至内、全视角、全天候、全面监控工厂安全态势，主动识别风险，做到事前有效防范，事中有效控制，事后有效取证，在有效降低管理人员成本的同时，最大限度地降低误报和漏报现象，为工厂安全构筑有效屏障。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B75CD0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1万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-10万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</w:p>
        </w:tc>
        <w:tc>
          <w:tcPr>
            <w:tcW w:w="2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3D7C8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 w14:paraId="66956E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EC1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2469E5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小翼安全</w:t>
            </w:r>
          </w:p>
        </w:tc>
        <w:tc>
          <w:tcPr>
            <w:tcW w:w="23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E6C2D0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运维服务</w:t>
            </w:r>
          </w:p>
        </w:tc>
        <w:tc>
          <w:tcPr>
            <w:tcW w:w="5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4B54A">
            <w:pPr>
              <w:pStyle w:val="7"/>
              <w:numPr>
                <w:ilvl w:val="0"/>
                <w:numId w:val="0"/>
              </w:numPr>
              <w:ind w:leftChars="0"/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对危险源进行基础信息管理，风险管控等级以及风险管控方案。</w:t>
            </w:r>
          </w:p>
          <w:p w14:paraId="5140A7E3">
            <w:pPr>
              <w:pStyle w:val="7"/>
              <w:numPr>
                <w:ilvl w:val="0"/>
                <w:numId w:val="0"/>
              </w:numPr>
              <w:ind w:leftChars="0"/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对隐患进行管理，通过计划、任务、治理、验收等完整隐患闭环流程。</w:t>
            </w:r>
          </w:p>
          <w:p w14:paraId="10D08564">
            <w:pPr>
              <w:pStyle w:val="7"/>
              <w:numPr>
                <w:ilvl w:val="0"/>
                <w:numId w:val="0"/>
              </w:numPr>
              <w:ind w:leftChars="0"/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对八大危险作业从业人员证书、审批、过程管理、实时监控等维度进行全过程数字化管理。</w:t>
            </w:r>
          </w:p>
          <w:p w14:paraId="7EFA0BA7">
            <w:pPr>
              <w:pStyle w:val="7"/>
              <w:numPr>
                <w:ilvl w:val="0"/>
                <w:numId w:val="0"/>
              </w:numPr>
              <w:ind w:leftChars="0"/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提高企业对人员安全能力和素质培养的同时，满足各类监管要求。</w:t>
            </w:r>
          </w:p>
          <w:p w14:paraId="2CF5960E">
            <w:pPr>
              <w:pStyle w:val="7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根据企业安全管理需求存储知识、应急预案等，自定义各类培训知识。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390E55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标准平台10万元。其他硬件集成根据实际场景进行设计定价</w:t>
            </w:r>
          </w:p>
        </w:tc>
        <w:tc>
          <w:tcPr>
            <w:tcW w:w="2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70BA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 w14:paraId="545DD2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00B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5FA8F3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综能管理系统（能耗云）</w:t>
            </w:r>
          </w:p>
        </w:tc>
        <w:tc>
          <w:tcPr>
            <w:tcW w:w="23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C60D72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节能减排</w:t>
            </w:r>
          </w:p>
        </w:tc>
        <w:tc>
          <w:tcPr>
            <w:tcW w:w="5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ED736B">
            <w:pPr>
              <w:pStyle w:val="7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包括能耗驾驶舱、能源数据可视化展示精细管理、能源流向可视化展示、多场景、全方位监控设备运行环境、电力设备状态监测防控、实现远程智能化巡检、辅助碳交易管理等功能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A77DB4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20万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-50万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</w:p>
        </w:tc>
        <w:tc>
          <w:tcPr>
            <w:tcW w:w="2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0C4BC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</w:tbl>
    <w:p w14:paraId="1A6012DF">
      <w:pPr>
        <w:rPr>
          <w:rFonts w:ascii="仿宋_GB2312" w:hAnsi="仿宋_GB2312" w:eastAsia="仿宋_GB2312" w:cs="仿宋_GB2312"/>
          <w:bCs/>
          <w:sz w:val="32"/>
          <w:szCs w:val="32"/>
        </w:rPr>
        <w:sectPr>
          <w:footerReference r:id="rId3" w:type="default"/>
          <w:pgSz w:w="16838" w:h="11906" w:orient="landscape"/>
          <w:pgMar w:top="1797" w:right="1440" w:bottom="1797" w:left="1440" w:header="851" w:footer="992" w:gutter="0"/>
          <w:cols w:space="720" w:num="1"/>
          <w:docGrid w:type="lines" w:linePitch="381" w:charSpace="0"/>
        </w:sectPr>
      </w:pPr>
    </w:p>
    <w:p w14:paraId="32FDF81D">
      <w:pPr>
        <w:spacing w:line="560" w:lineRule="exac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联合体成员：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  <w:t>广东溢维环境科技有限公司</w:t>
      </w:r>
    </w:p>
    <w:tbl>
      <w:tblPr>
        <w:tblStyle w:val="14"/>
        <w:tblW w:w="0" w:type="auto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511"/>
        <w:gridCol w:w="2329"/>
        <w:gridCol w:w="5273"/>
        <w:gridCol w:w="1387"/>
        <w:gridCol w:w="3179"/>
      </w:tblGrid>
      <w:tr w14:paraId="5343B5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7F08ED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902747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产品名称</w:t>
            </w:r>
          </w:p>
        </w:tc>
        <w:tc>
          <w:tcPr>
            <w:tcW w:w="2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DA6EE7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定位</w:t>
            </w: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6D893D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产品能力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4B7B7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  <w:lang w:eastAsia="zh-Hans"/>
              </w:rPr>
              <w:t>产品价格</w:t>
            </w:r>
          </w:p>
        </w:tc>
        <w:tc>
          <w:tcPr>
            <w:tcW w:w="31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A6AE61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备注</w:t>
            </w:r>
          </w:p>
        </w:tc>
      </w:tr>
      <w:tr w14:paraId="5E1BBF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859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244379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边织边检系统</w:t>
            </w:r>
          </w:p>
        </w:tc>
        <w:tc>
          <w:tcPr>
            <w:tcW w:w="2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4764AD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生产管理</w:t>
            </w: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2FD64A">
            <w:pPr>
              <w:pStyle w:val="7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针对面料在织造过程中产生的疵点，能实现在线监测，及时报警，降低疵品率，减少不良制品的产生及原材料的浪费。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99460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0.15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万元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-0.35万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/年（租金）</w:t>
            </w:r>
          </w:p>
        </w:tc>
        <w:tc>
          <w:tcPr>
            <w:tcW w:w="31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99888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</w:tbl>
    <w:p w14:paraId="62A507CD">
      <w:pPr>
        <w:rPr>
          <w:rFonts w:ascii="仿宋_GB2312" w:hAnsi="仿宋_GB2312" w:eastAsia="仿宋_GB2312" w:cs="仿宋_GB2312"/>
          <w:bCs/>
          <w:sz w:val="32"/>
          <w:szCs w:val="32"/>
        </w:rPr>
      </w:pPr>
    </w:p>
    <w:p w14:paraId="1405B7F0">
      <w:pPr>
        <w:rPr>
          <w:rFonts w:ascii="仿宋_GB2312" w:hAnsi="仿宋_GB2312" w:eastAsia="仿宋_GB2312" w:cs="仿宋_GB2312"/>
          <w:bCs/>
          <w:sz w:val="32"/>
          <w:szCs w:val="32"/>
        </w:rPr>
      </w:pPr>
    </w:p>
    <w:p w14:paraId="0F3D4059">
      <w:pPr>
        <w:rPr>
          <w:rFonts w:ascii="仿宋_GB2312" w:hAnsi="仿宋_GB2312" w:eastAsia="仿宋_GB2312" w:cs="仿宋_GB2312"/>
          <w:bCs/>
          <w:sz w:val="32"/>
          <w:szCs w:val="32"/>
        </w:rPr>
      </w:pPr>
    </w:p>
    <w:p w14:paraId="2145666B">
      <w:pPr>
        <w:rPr>
          <w:rFonts w:ascii="仿宋_GB2312" w:hAnsi="仿宋_GB2312" w:eastAsia="仿宋_GB2312" w:cs="仿宋_GB2312"/>
          <w:bCs/>
          <w:sz w:val="32"/>
          <w:szCs w:val="32"/>
        </w:rPr>
      </w:pPr>
    </w:p>
    <w:p w14:paraId="505D08D8">
      <w:pPr>
        <w:rPr>
          <w:rFonts w:ascii="仿宋_GB2312" w:hAnsi="仿宋_GB2312" w:eastAsia="仿宋_GB2312" w:cs="仿宋_GB2312"/>
          <w:bCs/>
          <w:sz w:val="32"/>
          <w:szCs w:val="32"/>
        </w:rPr>
      </w:pPr>
    </w:p>
    <w:p w14:paraId="7F8BE818">
      <w:pPr>
        <w:rPr>
          <w:rFonts w:ascii="仿宋_GB2312" w:hAnsi="仿宋_GB2312" w:eastAsia="仿宋_GB2312" w:cs="仿宋_GB2312"/>
          <w:bCs/>
          <w:sz w:val="32"/>
          <w:szCs w:val="32"/>
        </w:rPr>
      </w:pPr>
    </w:p>
    <w:p w14:paraId="2717F3C5">
      <w:pPr>
        <w:rPr>
          <w:rFonts w:ascii="仿宋_GB2312" w:hAnsi="仿宋_GB2312" w:eastAsia="仿宋_GB2312" w:cs="仿宋_GB2312"/>
          <w:bCs/>
          <w:sz w:val="32"/>
          <w:szCs w:val="32"/>
        </w:rPr>
      </w:pPr>
    </w:p>
    <w:p w14:paraId="6DB0D40B">
      <w:pPr>
        <w:spacing w:line="560" w:lineRule="exac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联合体成员：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  <w:t>广东匡敦科技有限公司</w:t>
      </w:r>
    </w:p>
    <w:tbl>
      <w:tblPr>
        <w:tblStyle w:val="14"/>
        <w:tblW w:w="0" w:type="auto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511"/>
        <w:gridCol w:w="2329"/>
        <w:gridCol w:w="5273"/>
        <w:gridCol w:w="1387"/>
        <w:gridCol w:w="3042"/>
      </w:tblGrid>
      <w:tr w14:paraId="2F1899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00A775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E1AA15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产品名称</w:t>
            </w:r>
          </w:p>
        </w:tc>
        <w:tc>
          <w:tcPr>
            <w:tcW w:w="2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AB3FD8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定位</w:t>
            </w: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DECDC5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产品能力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65745A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  <w:lang w:eastAsia="zh-Hans"/>
              </w:rPr>
              <w:t>产品价格</w:t>
            </w:r>
          </w:p>
        </w:tc>
        <w:tc>
          <w:tcPr>
            <w:tcW w:w="30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941D4E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备注</w:t>
            </w:r>
          </w:p>
        </w:tc>
      </w:tr>
      <w:tr w14:paraId="572B45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FA2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0F7386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匡博智造 成衣样衣管理系统</w:t>
            </w:r>
          </w:p>
        </w:tc>
        <w:tc>
          <w:tcPr>
            <w:tcW w:w="2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500E47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生产管理</w:t>
            </w: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CE54A8">
            <w:pPr>
              <w:pStyle w:val="7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成衣工厂样衣中心跟踪管理样衣的系统，包括从样衣订单，到样衣生产，样衣物料仓库管理，到样衣出货的全流程管理。在样衣的整个跟踪环节，采用RFID技术刷卡跟踪进度。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13174A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3万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元-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20万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</w:p>
        </w:tc>
        <w:tc>
          <w:tcPr>
            <w:tcW w:w="30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81FAB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 w14:paraId="2A0B42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CB9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612FD0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匡博智造 设备管理系统</w:t>
            </w:r>
          </w:p>
        </w:tc>
        <w:tc>
          <w:tcPr>
            <w:tcW w:w="2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9245C9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生产管理</w:t>
            </w: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5CFD2A">
            <w:pPr>
              <w:pStyle w:val="7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管理工厂设备资产，包括设备的叫修，维修，保养计划，保养过程，配件仓库，配件使用，维修知识总结。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67CB87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3万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元-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5万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</w:p>
        </w:tc>
        <w:tc>
          <w:tcPr>
            <w:tcW w:w="30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87ED5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 w14:paraId="56782A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CC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70E9A2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匡博智造 能源管理系统</w:t>
            </w:r>
          </w:p>
        </w:tc>
        <w:tc>
          <w:tcPr>
            <w:tcW w:w="2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4B673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节能减排</w:t>
            </w: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68C54B">
            <w:pPr>
              <w:pStyle w:val="7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通过智能仪表采集实时监控工厂的能源使用。通过能源使用过程监控，为能源使用总结提供数据基础，为能源使用改善提供数据。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27E38F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5万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元-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10万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</w:p>
        </w:tc>
        <w:tc>
          <w:tcPr>
            <w:tcW w:w="30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6A084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 w14:paraId="0A2A75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58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D86581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匡博智造 IoT综合解决方案</w:t>
            </w:r>
          </w:p>
        </w:tc>
        <w:tc>
          <w:tcPr>
            <w:tcW w:w="2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0C6713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运维服务</w:t>
            </w: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E6A505">
            <w:pPr>
              <w:pStyle w:val="7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通过自研的IoT采集盒子，采集设备数据并把设备数据传输到后端数据库。组建设备数据采集网络。监控设备运行状态。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62ACAC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10万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元-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20万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</w:p>
        </w:tc>
        <w:tc>
          <w:tcPr>
            <w:tcW w:w="30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C0DC0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</w:tbl>
    <w:p w14:paraId="3A6F80DB">
      <w:pPr>
        <w:rPr>
          <w:rFonts w:ascii="仿宋_GB2312" w:hAnsi="仿宋_GB2312" w:eastAsia="仿宋_GB2312" w:cs="仿宋_GB2312"/>
          <w:bCs/>
          <w:sz w:val="32"/>
          <w:szCs w:val="32"/>
        </w:rPr>
      </w:pPr>
    </w:p>
    <w:p w14:paraId="15F384C7">
      <w:pPr>
        <w:rPr>
          <w:rFonts w:ascii="仿宋_GB2312" w:hAnsi="仿宋_GB2312" w:eastAsia="仿宋_GB2312" w:cs="仿宋_GB2312"/>
          <w:bCs/>
          <w:sz w:val="32"/>
          <w:szCs w:val="32"/>
        </w:rPr>
      </w:pPr>
    </w:p>
    <w:p w14:paraId="57C45835">
      <w:pPr>
        <w:rPr>
          <w:rFonts w:ascii="仿宋_GB2312" w:hAnsi="仿宋_GB2312" w:eastAsia="仿宋_GB2312" w:cs="仿宋_GB2312"/>
          <w:bCs/>
          <w:sz w:val="32"/>
          <w:szCs w:val="32"/>
        </w:rPr>
      </w:pPr>
    </w:p>
    <w:p w14:paraId="5D99424E">
      <w:pPr>
        <w:rPr>
          <w:rFonts w:ascii="仿宋_GB2312" w:hAnsi="仿宋_GB2312" w:eastAsia="仿宋_GB2312" w:cs="仿宋_GB2312"/>
          <w:bCs/>
          <w:sz w:val="32"/>
          <w:szCs w:val="32"/>
        </w:rPr>
      </w:pPr>
    </w:p>
    <w:p w14:paraId="260256F6">
      <w:pPr>
        <w:spacing w:line="560" w:lineRule="exac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联合体成员：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  <w:t>深圳华工能源技术有限公司</w:t>
      </w:r>
    </w:p>
    <w:tbl>
      <w:tblPr>
        <w:tblStyle w:val="14"/>
        <w:tblW w:w="0" w:type="auto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511"/>
        <w:gridCol w:w="1329"/>
        <w:gridCol w:w="6557"/>
        <w:gridCol w:w="1500"/>
        <w:gridCol w:w="2745"/>
      </w:tblGrid>
      <w:tr w14:paraId="72E049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095774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B61407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产品名称</w:t>
            </w:r>
          </w:p>
        </w:tc>
        <w:tc>
          <w:tcPr>
            <w:tcW w:w="1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4AF152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定位</w:t>
            </w:r>
          </w:p>
        </w:tc>
        <w:tc>
          <w:tcPr>
            <w:tcW w:w="6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22225B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产品能力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811C21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  <w:lang w:eastAsia="zh-Hans"/>
              </w:rPr>
              <w:t>产品价格</w:t>
            </w:r>
          </w:p>
        </w:tc>
        <w:tc>
          <w:tcPr>
            <w:tcW w:w="2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0FAEEF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备注</w:t>
            </w:r>
          </w:p>
        </w:tc>
      </w:tr>
      <w:tr w14:paraId="0B8290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FDB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865E4A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非侵入式数据采集与边缘计算终端</w:t>
            </w:r>
          </w:p>
        </w:tc>
        <w:tc>
          <w:tcPr>
            <w:tcW w:w="1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83001D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节能减排</w:t>
            </w:r>
          </w:p>
        </w:tc>
        <w:tc>
          <w:tcPr>
            <w:tcW w:w="6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CDC6D4">
            <w:pPr>
              <w:pStyle w:val="7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涵盖所有电气量与电能质量数据采集，包括电压电流有效值、有功功率、无功功率、有功电度、无功电度、电压电流谐波、三相不平衡等信息；毫秒级数据采集，支持故障录波分析；4G 无线通信，本地边缘计算，支持云边协同，支持断点续传。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555726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0.42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万元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（每台）</w:t>
            </w:r>
          </w:p>
        </w:tc>
        <w:tc>
          <w:tcPr>
            <w:tcW w:w="2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1D6F8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 w14:paraId="43B592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82F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80F3C3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高性能数据集中器</w:t>
            </w:r>
          </w:p>
        </w:tc>
        <w:tc>
          <w:tcPr>
            <w:tcW w:w="1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F99A59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节能减排</w:t>
            </w:r>
          </w:p>
        </w:tc>
        <w:tc>
          <w:tcPr>
            <w:tcW w:w="6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694200">
            <w:pPr>
              <w:pStyle w:val="7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通过485总线获取其他设备的数据信息，如智能电表的电能信息、水表和气表的流量信息、温度传感器的温度信息等，并通过4G无线通信的方式与服务器进行数据交互。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A918D6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0.48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万元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（每台）</w:t>
            </w:r>
          </w:p>
        </w:tc>
        <w:tc>
          <w:tcPr>
            <w:tcW w:w="2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045AC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 w14:paraId="6933C1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8BE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9C5031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电力数据采集终端</w:t>
            </w:r>
          </w:p>
        </w:tc>
        <w:tc>
          <w:tcPr>
            <w:tcW w:w="1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6E854C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节能减排</w:t>
            </w:r>
          </w:p>
        </w:tc>
        <w:tc>
          <w:tcPr>
            <w:tcW w:w="6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DB7184">
            <w:pPr>
              <w:pStyle w:val="7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以工业级微处理器为核心，处理速度高，能够提供高精度的三相电压、电流和功率等基本测量数据。可以应用于各种智能建筑用电领域、工业用电管理系统及能效管理系统。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4C6FDC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0.2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万元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（每台）</w:t>
            </w:r>
          </w:p>
        </w:tc>
        <w:tc>
          <w:tcPr>
            <w:tcW w:w="2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1C477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 w14:paraId="548ECD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F5D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CF49F5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企业可调负荷调控管理系统</w:t>
            </w:r>
          </w:p>
        </w:tc>
        <w:tc>
          <w:tcPr>
            <w:tcW w:w="1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62C8D9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节能减排</w:t>
            </w:r>
          </w:p>
        </w:tc>
        <w:tc>
          <w:tcPr>
            <w:tcW w:w="6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ACE4FF">
            <w:pPr>
              <w:pStyle w:val="7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涵盖需求信息查询、基线负荷管理、响应申报管理、实时负荷监测、响应结果认定等功能，支撑企业高效、便捷参与市场化需求响应、电力辅助服务、虚拟电厂等交易品种，获取增量收益，实现效益最大化。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DB2321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3.8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万元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（每套）</w:t>
            </w:r>
          </w:p>
        </w:tc>
        <w:tc>
          <w:tcPr>
            <w:tcW w:w="2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BDF4D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 w14:paraId="241A13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850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CA4A29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中央空调蓄冷管理系统</w:t>
            </w:r>
          </w:p>
        </w:tc>
        <w:tc>
          <w:tcPr>
            <w:tcW w:w="1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6FEDB4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节能减排</w:t>
            </w:r>
          </w:p>
        </w:tc>
        <w:tc>
          <w:tcPr>
            <w:tcW w:w="6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95EC39">
            <w:pPr>
              <w:pStyle w:val="7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涵盖储存冷量管理、空调负荷管理、节能减耗管理、空调制冷效果管理等功能，以与楼宇自动化系统集成，实现智能化管理，提高管理效率。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8C6150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12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万元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（每套）</w:t>
            </w:r>
          </w:p>
        </w:tc>
        <w:tc>
          <w:tcPr>
            <w:tcW w:w="2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4D304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</w:tbl>
    <w:p w14:paraId="2D993941">
      <w:pPr>
        <w:widowControl/>
        <w:spacing w:line="240" w:lineRule="auto"/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</w:p>
    <w:p w14:paraId="41B68011">
      <w:pPr>
        <w:widowControl/>
        <w:spacing w:line="240" w:lineRule="auto"/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</w:p>
    <w:p w14:paraId="780D3F24">
      <w:pPr>
        <w:widowControl/>
        <w:spacing w:line="240" w:lineRule="auto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联合体成员：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/>
        </w:rPr>
        <w:t>中国联合网络通信有限公司佛山市分公司</w:t>
      </w:r>
      <w:r>
        <w:rPr>
          <w:rFonts w:hint="eastAsia" w:ascii="仿宋_GB2312" w:hAnsi="等线" w:eastAsia="仿宋_GB2312" w:cs="宋体"/>
          <w:kern w:val="0"/>
          <w:sz w:val="24"/>
          <w:szCs w:val="24"/>
          <w:lang w:val="en-US" w:eastAsia="zh-CN"/>
        </w:rPr>
        <w:t xml:space="preserve"> </w:t>
      </w:r>
    </w:p>
    <w:tbl>
      <w:tblPr>
        <w:tblStyle w:val="14"/>
        <w:tblW w:w="0" w:type="auto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511"/>
        <w:gridCol w:w="1453"/>
        <w:gridCol w:w="5273"/>
        <w:gridCol w:w="2682"/>
        <w:gridCol w:w="2614"/>
      </w:tblGrid>
      <w:tr w14:paraId="0DCB61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554FD8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8FED3E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产品名称</w:t>
            </w:r>
          </w:p>
        </w:tc>
        <w:tc>
          <w:tcPr>
            <w:tcW w:w="14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CF0532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定位</w:t>
            </w: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879A40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产品能力</w:t>
            </w:r>
          </w:p>
        </w:tc>
        <w:tc>
          <w:tcPr>
            <w:tcW w:w="2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58F8C8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  <w:lang w:eastAsia="zh-Hans"/>
              </w:rPr>
              <w:t>产品价格</w:t>
            </w:r>
          </w:p>
        </w:tc>
        <w:tc>
          <w:tcPr>
            <w:tcW w:w="2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B9A998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备注</w:t>
            </w:r>
          </w:p>
        </w:tc>
      </w:tr>
      <w:tr w14:paraId="2A9D6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42AF87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468CD9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 xml:space="preserve">智造云 （数据中台） </w:t>
            </w:r>
          </w:p>
        </w:tc>
        <w:tc>
          <w:tcPr>
            <w:tcW w:w="14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DBAD95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运维服务</w:t>
            </w: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2864A7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 xml:space="preserve">面向工业企业客户，提供数据中台底座及可视化报表/BI、数据总线、数字孪生、数据仓库/数据湖/数据资产、产品全生命周期追溯等标准功能模块或定制化功能，帮助企业打通研发设计、生产制造、销售与服务等全价值链协同。 </w:t>
            </w:r>
          </w:p>
        </w:tc>
        <w:tc>
          <w:tcPr>
            <w:tcW w:w="2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733985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10万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-300万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</w:p>
          <w:p w14:paraId="7D81EA56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</w:pPr>
          </w:p>
          <w:p w14:paraId="6DFA14B9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2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A1B4C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</w:pPr>
          </w:p>
        </w:tc>
      </w:tr>
      <w:tr w14:paraId="493BB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2A1BD5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475B15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 xml:space="preserve">联通工业 </w:t>
            </w:r>
          </w:p>
          <w:p w14:paraId="50B609A3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PON</w:t>
            </w:r>
          </w:p>
        </w:tc>
        <w:tc>
          <w:tcPr>
            <w:tcW w:w="14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6B8CB2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运维服务</w:t>
            </w: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06A43A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为企业提供全光组网解决生产、办公WIFI上网并提供生产网络智能维护的平台，提升网络质量</w:t>
            </w:r>
          </w:p>
          <w:p w14:paraId="7FE1A928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9E8EC7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 xml:space="preserve">FTTO(1 主+20从 设备）+ 千兆宽带出口 37224元/2年 </w:t>
            </w:r>
          </w:p>
          <w:p w14:paraId="7AA7B396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</w:pPr>
          </w:p>
          <w:p w14:paraId="33E5DCED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2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B42224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</w:pPr>
          </w:p>
        </w:tc>
      </w:tr>
      <w:tr w14:paraId="2D86F3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936A08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0F1C6D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数据安全</w:t>
            </w:r>
          </w:p>
        </w:tc>
        <w:tc>
          <w:tcPr>
            <w:tcW w:w="14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64FEE7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运维服务</w:t>
            </w: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B368F5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主要功能包括数据分类分级管理、数据动态脱敏、数据加密、用户行为跟踪审计、数据访问权限控制、数据安全风险分析。</w:t>
            </w:r>
          </w:p>
        </w:tc>
        <w:tc>
          <w:tcPr>
            <w:tcW w:w="2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0E2ADD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20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万元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-50万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</w:p>
          <w:p w14:paraId="1E65BAC0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数据安全一体化产品报价（含5个数据库实例授权）：20万元/套；</w:t>
            </w:r>
          </w:p>
          <w:p w14:paraId="4A5AAAC7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数据安全运营服务报价：1500元/人天</w:t>
            </w:r>
          </w:p>
        </w:tc>
        <w:tc>
          <w:tcPr>
            <w:tcW w:w="2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BA3BEF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</w:pPr>
          </w:p>
        </w:tc>
      </w:tr>
    </w:tbl>
    <w:p w14:paraId="19A5092A">
      <w:pPr>
        <w:widowControl/>
        <w:spacing w:line="240" w:lineRule="auto"/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</w:p>
    <w:p w14:paraId="5121814B">
      <w:pPr>
        <w:widowControl/>
        <w:spacing w:line="240" w:lineRule="auto"/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</w:p>
    <w:p w14:paraId="72516213">
      <w:pPr>
        <w:widowControl/>
        <w:spacing w:line="240" w:lineRule="auto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联合体成员：探物智能科技（广东）有限公司</w:t>
      </w:r>
      <w:r>
        <w:rPr>
          <w:rFonts w:hint="eastAsia" w:ascii="仿宋_GB2312" w:hAnsi="等线" w:eastAsia="仿宋_GB2312" w:cs="宋体"/>
          <w:kern w:val="0"/>
          <w:sz w:val="24"/>
          <w:szCs w:val="24"/>
          <w:lang w:val="en-US" w:eastAsia="zh-CN"/>
        </w:rPr>
        <w:t xml:space="preserve"> </w:t>
      </w:r>
    </w:p>
    <w:tbl>
      <w:tblPr>
        <w:tblStyle w:val="14"/>
        <w:tblW w:w="0" w:type="auto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511"/>
        <w:gridCol w:w="2329"/>
        <w:gridCol w:w="5273"/>
        <w:gridCol w:w="1387"/>
        <w:gridCol w:w="3124"/>
      </w:tblGrid>
      <w:tr w14:paraId="309EDE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865570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3226F7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产品名称</w:t>
            </w:r>
          </w:p>
        </w:tc>
        <w:tc>
          <w:tcPr>
            <w:tcW w:w="2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3EDE53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定位</w:t>
            </w: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BDE283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产品能力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966A35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  <w:lang w:eastAsia="zh-Hans"/>
              </w:rPr>
              <w:t>产品价格</w:t>
            </w:r>
          </w:p>
        </w:tc>
        <w:tc>
          <w:tcPr>
            <w:tcW w:w="3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ADD8F3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备注</w:t>
            </w:r>
          </w:p>
        </w:tc>
      </w:tr>
      <w:tr w14:paraId="02F376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28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024565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探布无忧-布面缺陷智能检测系统</w:t>
            </w:r>
          </w:p>
        </w:tc>
        <w:tc>
          <w:tcPr>
            <w:tcW w:w="2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A6F00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生产制造</w:t>
            </w: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DB78A8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  <w:t>用于织布过程中布面缺陷的检测，不仅提升了工人的看机效率达30%以上，同时有效降低次布损失80%以上，驳布量减少了50%，过检率控制在10%内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D3498A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-2万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</w:p>
        </w:tc>
        <w:tc>
          <w:tcPr>
            <w:tcW w:w="3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8FA42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 w14:paraId="2AAB32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EC3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8D7603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牛仔梭织横机边织边检系统</w:t>
            </w:r>
          </w:p>
        </w:tc>
        <w:tc>
          <w:tcPr>
            <w:tcW w:w="2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5E4CE8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生产制造</w:t>
            </w: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2CD664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用于织布过程中布面缺陷的检测，不仅提升了工人的看机效率达30%以上，同时有效降低次布损失80%以上，驳布量减少了50%，过检率控制在10%内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F73CCA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-2万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</w:p>
        </w:tc>
        <w:tc>
          <w:tcPr>
            <w:tcW w:w="3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DEB3F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 w14:paraId="4883DA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0E4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31EF2A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色织梭织织机在线自动验布系统</w:t>
            </w:r>
          </w:p>
        </w:tc>
        <w:tc>
          <w:tcPr>
            <w:tcW w:w="2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40AA92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生产制造</w:t>
            </w: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FDF944">
            <w:pPr>
              <w:pStyle w:val="7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用于织布过程中布面缺陷的检测，不仅提升了工人的看机效率达30%以上，同时有效降低次布损失80%以上，驳布量减少了50%，过检率控制在10%内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A018A3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-2万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</w:p>
        </w:tc>
        <w:tc>
          <w:tcPr>
            <w:tcW w:w="3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96B18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 w14:paraId="6B15DD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631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92661A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智能胚布验布系统</w:t>
            </w:r>
          </w:p>
        </w:tc>
        <w:tc>
          <w:tcPr>
            <w:tcW w:w="2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2787C7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生产制造</w:t>
            </w: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A691D">
            <w:pPr>
              <w:pStyle w:val="7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自研的超高速、高稳定性工业级相机实现多相机阵列同步成像，不仅显著提高了图像采集的速度和质量，还降低了对速度精准性的要求，使得系统能够在各种生产环境下稳定运行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60BB30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-10万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</w:p>
        </w:tc>
        <w:tc>
          <w:tcPr>
            <w:tcW w:w="3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99A0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 w14:paraId="7E4BD0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A0F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EDA100">
            <w:pPr>
              <w:keepNext w:val="0"/>
              <w:keepLines w:val="0"/>
              <w:widowControl/>
              <w:suppressLineNumbers w:val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智能成品验布系统</w:t>
            </w:r>
          </w:p>
        </w:tc>
        <w:tc>
          <w:tcPr>
            <w:tcW w:w="2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DDB66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运维服务</w:t>
            </w: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49ED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通过高清工业相机对布料进行图像采集，利用机器视觉、深度学习等技术对图像进行分析和处理，识别布料表面的瑕疵、色差等问题。同时，结合传感器采集布料的张力、速度等信息，实现对布料质量的综合检测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737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30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-40万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</w:p>
        </w:tc>
        <w:tc>
          <w:tcPr>
            <w:tcW w:w="3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4F545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</w:tbl>
    <w:p w14:paraId="37EA0DE2">
      <w:pPr>
        <w:widowControl/>
        <w:spacing w:line="240" w:lineRule="auto"/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联合体成员：科大讯飞华南人工智能研究院（广州）有限公司</w:t>
      </w:r>
      <w:r>
        <w:rPr>
          <w:rFonts w:hint="eastAsia" w:ascii="仿宋_GB2312" w:hAnsi="等线" w:eastAsia="仿宋_GB2312" w:cs="宋体"/>
          <w:kern w:val="0"/>
          <w:sz w:val="24"/>
          <w:szCs w:val="24"/>
          <w:lang w:val="en-US" w:eastAsia="zh-CN"/>
        </w:rPr>
        <w:t xml:space="preserve"> </w:t>
      </w:r>
    </w:p>
    <w:tbl>
      <w:tblPr>
        <w:tblStyle w:val="14"/>
        <w:tblW w:w="0" w:type="auto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511"/>
        <w:gridCol w:w="2329"/>
        <w:gridCol w:w="5273"/>
        <w:gridCol w:w="1387"/>
        <w:gridCol w:w="3160"/>
      </w:tblGrid>
      <w:tr w14:paraId="1AF82A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E0F1E1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8DDC95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产品名称</w:t>
            </w:r>
          </w:p>
        </w:tc>
        <w:tc>
          <w:tcPr>
            <w:tcW w:w="2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08B824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定位</w:t>
            </w: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30EEC3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产品能力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B60A63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  <w:lang w:eastAsia="zh-Hans"/>
              </w:rPr>
              <w:t>产品价格</w:t>
            </w:r>
          </w:p>
        </w:tc>
        <w:tc>
          <w:tcPr>
            <w:tcW w:w="3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6E6570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备注</w:t>
            </w:r>
          </w:p>
        </w:tc>
      </w:tr>
      <w:tr w14:paraId="0F02D1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4C5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18AA99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探布无忧-布面缺陷智能检测系统</w:t>
            </w:r>
          </w:p>
        </w:tc>
        <w:tc>
          <w:tcPr>
            <w:tcW w:w="2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117289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生产制造</w:t>
            </w: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F0ED4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  <w:t>用于织布过程中布面缺陷的检测，不仅提升了工人的看机效率达30%以上，同时有效降低次布损失80%以上，驳布量减少了50%，过检率控制在10%内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7A5FB9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-2万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</w:p>
        </w:tc>
        <w:tc>
          <w:tcPr>
            <w:tcW w:w="3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9C99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 w14:paraId="3ABCE5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DC7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58F7E4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牛仔梭织横机边织边检系统</w:t>
            </w:r>
          </w:p>
        </w:tc>
        <w:tc>
          <w:tcPr>
            <w:tcW w:w="2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3E3C95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生产制造</w:t>
            </w: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22C584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用于织布过程中布面缺陷的检测，不仅提升了工人的看机效率达30%以上，同时有效降低次布损失80%以上，驳布量减少了50%，过检率控制在10%内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35A91C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-2万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</w:p>
        </w:tc>
        <w:tc>
          <w:tcPr>
            <w:tcW w:w="3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2EFD3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 w14:paraId="651E29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3A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99D05B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色织梭织织机在线自动验布系统</w:t>
            </w:r>
          </w:p>
        </w:tc>
        <w:tc>
          <w:tcPr>
            <w:tcW w:w="2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F7DFC2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生产制造</w:t>
            </w: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7CD786">
            <w:pPr>
              <w:pStyle w:val="7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用于织布过程中布面缺陷的检测，不仅提升了工人的看机效率达30%以上，同时有效降低次布损失80%以上，驳布量减少了50%，过检率控制在10%内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3D7ED7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-2万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</w:p>
        </w:tc>
        <w:tc>
          <w:tcPr>
            <w:tcW w:w="3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C5094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 w14:paraId="30ED9F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0C2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4A0936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智能胚布验布系统</w:t>
            </w:r>
          </w:p>
        </w:tc>
        <w:tc>
          <w:tcPr>
            <w:tcW w:w="2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79887C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生产制造</w:t>
            </w: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820D07">
            <w:pPr>
              <w:pStyle w:val="7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自研的超高速、高稳定性工业级相机实现多相机阵列同步成像，不仅显著提高了图像采集的速度和质量，还降低了对速度精准性的要求，使得系统能够在各种生产环境下稳定运行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369E53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-10万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</w:p>
        </w:tc>
        <w:tc>
          <w:tcPr>
            <w:tcW w:w="3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CF28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 w14:paraId="41CBA7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672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E81F8A">
            <w:pPr>
              <w:keepNext w:val="0"/>
              <w:keepLines w:val="0"/>
              <w:widowControl/>
              <w:suppressLineNumbers w:val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智能成品验布系统</w:t>
            </w:r>
          </w:p>
        </w:tc>
        <w:tc>
          <w:tcPr>
            <w:tcW w:w="2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5BFE1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运维服务</w:t>
            </w: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D4F55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通过高清工业相机对布料进行图像采集，利用机器视觉、深度学习等技术对图像进行分析和处理，识别布料表面的瑕疵、色差等问题。同时，结合传感器采集布料的张力、速度等信息，实现对布料质量的综合检测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AB7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30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-40万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</w:p>
        </w:tc>
        <w:tc>
          <w:tcPr>
            <w:tcW w:w="3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830DA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</w:tbl>
    <w:p w14:paraId="250D92D8">
      <w:pPr>
        <w:widowControl/>
        <w:spacing w:line="240" w:lineRule="auto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联合体成员：佛山市智纬智能科技有限公司</w:t>
      </w:r>
      <w:r>
        <w:rPr>
          <w:rFonts w:hint="eastAsia" w:ascii="仿宋_GB2312" w:hAnsi="等线" w:eastAsia="仿宋_GB2312" w:cs="宋体"/>
          <w:kern w:val="0"/>
          <w:sz w:val="24"/>
          <w:szCs w:val="24"/>
          <w:lang w:val="en-US" w:eastAsia="zh-CN"/>
        </w:rPr>
        <w:t xml:space="preserve"> </w:t>
      </w:r>
    </w:p>
    <w:tbl>
      <w:tblPr>
        <w:tblStyle w:val="14"/>
        <w:tblW w:w="0" w:type="auto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511"/>
        <w:gridCol w:w="2329"/>
        <w:gridCol w:w="5273"/>
        <w:gridCol w:w="1387"/>
        <w:gridCol w:w="3188"/>
      </w:tblGrid>
      <w:tr w14:paraId="49798A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652492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88F00C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产品名称</w:t>
            </w:r>
          </w:p>
        </w:tc>
        <w:tc>
          <w:tcPr>
            <w:tcW w:w="2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3E77F6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定位</w:t>
            </w: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8C2E14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产品能力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24FD93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  <w:lang w:eastAsia="zh-Hans"/>
              </w:rPr>
              <w:t>产品价格</w:t>
            </w:r>
          </w:p>
        </w:tc>
        <w:tc>
          <w:tcPr>
            <w:tcW w:w="3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69CC53"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auto"/>
                <w:kern w:val="0"/>
                <w:sz w:val="24"/>
                <w:szCs w:val="24"/>
              </w:rPr>
              <w:t>备注</w:t>
            </w:r>
          </w:p>
        </w:tc>
      </w:tr>
      <w:tr w14:paraId="046829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8F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FB3FBD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探布无忧-布面缺陷智能检测系统</w:t>
            </w:r>
          </w:p>
        </w:tc>
        <w:tc>
          <w:tcPr>
            <w:tcW w:w="2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B6E83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生产制造</w:t>
            </w: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E5F798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  <w:t>用于织布过程中布面缺陷的检测，不仅提升了工人的看机效率达30%以上，同时有效降低次布损失80%以上，驳布量减少了50%，过检率控制在10%内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495A43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-2万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</w:p>
        </w:tc>
        <w:tc>
          <w:tcPr>
            <w:tcW w:w="3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60C07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 w14:paraId="510FCA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A2D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7FD6D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牛仔梭织横机边织边检系统</w:t>
            </w:r>
          </w:p>
        </w:tc>
        <w:tc>
          <w:tcPr>
            <w:tcW w:w="2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71AC1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生产制造</w:t>
            </w: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DE7524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用于织布过程中布面缺陷的检测，不仅提升了工人的看机效率达30%以上，同时有效降低次布损失80%以上，驳布量减少了50%，过检率控制在10%内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665458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-2万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</w:p>
        </w:tc>
        <w:tc>
          <w:tcPr>
            <w:tcW w:w="3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B2192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 w14:paraId="27890F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834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520F89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色织梭织织机在线自动验布系统</w:t>
            </w:r>
          </w:p>
        </w:tc>
        <w:tc>
          <w:tcPr>
            <w:tcW w:w="2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BA3B7D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生产制造</w:t>
            </w: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8FB96A">
            <w:pPr>
              <w:pStyle w:val="7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用于织布过程中布面缺陷的检测，不仅提升了工人的看机效率达30%以上，同时有效降低次布损失80%以上，驳布量减少了50%，过检率控制在10%内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768D82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-2万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</w:p>
        </w:tc>
        <w:tc>
          <w:tcPr>
            <w:tcW w:w="3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D5CF1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 w14:paraId="06969B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9B7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AE39D0">
            <w:pPr>
              <w:widowControl/>
              <w:jc w:val="left"/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智能胚布验布系统</w:t>
            </w:r>
          </w:p>
        </w:tc>
        <w:tc>
          <w:tcPr>
            <w:tcW w:w="2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F4B5A2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生产制造</w:t>
            </w: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CA5573">
            <w:pPr>
              <w:pStyle w:val="7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自研的超高速、高稳定性工业级相机实现多相机阵列同步成像，不仅显著提高了图像采集的速度和质量，还降低了对速度精准性的要求，使得系统能够在各种生产环境下稳定运行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39E4F5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-10万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</w:p>
        </w:tc>
        <w:tc>
          <w:tcPr>
            <w:tcW w:w="3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EE615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 w14:paraId="357123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14B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04434F">
            <w:pPr>
              <w:keepNext w:val="0"/>
              <w:keepLines w:val="0"/>
              <w:widowControl/>
              <w:suppressLineNumbers w:val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智能成品验布系统</w:t>
            </w:r>
          </w:p>
        </w:tc>
        <w:tc>
          <w:tcPr>
            <w:tcW w:w="2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DF375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运维服务</w:t>
            </w: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C8EC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通过高清工业相机对布料进行图像采集，利用机器视觉、深度学习等技术对图像进行分析和处理，识别布料表面的瑕疵、色差等问题。同时，结合传感器采集布料的张力、速度等信息，实现对布料质量的综合检测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D99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30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-40万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  <w:lang w:val="en-US" w:eastAsia="zh-CN"/>
              </w:rPr>
              <w:t>元</w:t>
            </w:r>
          </w:p>
        </w:tc>
        <w:tc>
          <w:tcPr>
            <w:tcW w:w="3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DAD4C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</w:tbl>
    <w:p w14:paraId="7371668E">
      <w:pPr>
        <w:jc w:val="right"/>
        <w:rPr>
          <w:rFonts w:ascii="仿宋_GB2312" w:hAnsi="仿宋_GB2312" w:eastAsia="仿宋_GB2312" w:cs="仿宋_GB2312"/>
          <w:bCs/>
          <w:sz w:val="32"/>
          <w:szCs w:val="32"/>
        </w:rPr>
      </w:pPr>
    </w:p>
    <w:sectPr>
      <w:pgSz w:w="16838" w:h="11906" w:orient="landscape"/>
      <w:pgMar w:top="1588" w:right="1202" w:bottom="1078" w:left="1202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 Neue">
    <w:altName w:val="Webdings"/>
    <w:panose1 w:val="00000000000000000000"/>
    <w:charset w:val="00"/>
    <w:family w:val="auto"/>
    <w:pitch w:val="default"/>
    <w:sig w:usb0="00000000" w:usb1="00000000" w:usb2="00000010" w:usb3="00000000" w:csb0="0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BF7B5A">
    <w:pPr>
      <w:pStyle w:val="1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3175"/>
              <wp:wrapNone/>
              <wp:docPr id="2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E418BB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5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5" o:spid="_x0000_s1026" o:spt="1" style="position:absolute;left:0pt;margin-top:0pt;height:11pt;width:4.6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Rxltl0AAAAAIBAAAPAAAAAAAAAAEAIAAAACIAAABkcnMvZG93bnJl&#10;di54bWxQSwECFAAUAAAACACHTuJAFO3bKQUCAAD3AwAADgAAAAAAAAABACAAAAAfAQAAZHJzL2Uy&#10;b0RvYy54bWxQSwUGAAAAAAYABgBZAQAAl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BE418BB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5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F54968"/>
    <w:multiLevelType w:val="multilevel"/>
    <w:tmpl w:val="8DF54968"/>
    <w:lvl w:ilvl="0" w:tentative="0">
      <w:start w:val="6"/>
      <w:numFmt w:val="chineseCounting"/>
      <w:pStyle w:val="8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 w:tentative="0">
      <w:start w:val="1"/>
      <w:numFmt w:val="chineseCounting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40"/>
  <w:drawingGridVerticalSpacing w:val="381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3MWI4YmM4ODI1OGVjMWQ1N2Y2MDJiZmI4NTYzNmIifQ=="/>
  </w:docVars>
  <w:rsids>
    <w:rsidRoot w:val="00172A27"/>
    <w:rsid w:val="0000165E"/>
    <w:rsid w:val="000021FA"/>
    <w:rsid w:val="00010735"/>
    <w:rsid w:val="0002699B"/>
    <w:rsid w:val="00037AF8"/>
    <w:rsid w:val="00052D6C"/>
    <w:rsid w:val="00073A45"/>
    <w:rsid w:val="000813C3"/>
    <w:rsid w:val="0008711B"/>
    <w:rsid w:val="000916DF"/>
    <w:rsid w:val="000A7129"/>
    <w:rsid w:val="000B76F9"/>
    <w:rsid w:val="000C0350"/>
    <w:rsid w:val="000D09AD"/>
    <w:rsid w:val="000D4179"/>
    <w:rsid w:val="000D5C4B"/>
    <w:rsid w:val="000F0B30"/>
    <w:rsid w:val="000F258E"/>
    <w:rsid w:val="000F4936"/>
    <w:rsid w:val="00104C2A"/>
    <w:rsid w:val="00113F64"/>
    <w:rsid w:val="00115723"/>
    <w:rsid w:val="001166EB"/>
    <w:rsid w:val="00121E17"/>
    <w:rsid w:val="00122771"/>
    <w:rsid w:val="001258BE"/>
    <w:rsid w:val="0013253E"/>
    <w:rsid w:val="00163F10"/>
    <w:rsid w:val="00164B98"/>
    <w:rsid w:val="00166AA2"/>
    <w:rsid w:val="00190A83"/>
    <w:rsid w:val="001A432E"/>
    <w:rsid w:val="001A4A4E"/>
    <w:rsid w:val="001C2622"/>
    <w:rsid w:val="001C2C43"/>
    <w:rsid w:val="001C3556"/>
    <w:rsid w:val="001C3765"/>
    <w:rsid w:val="001F5409"/>
    <w:rsid w:val="00223748"/>
    <w:rsid w:val="002300A9"/>
    <w:rsid w:val="002440DD"/>
    <w:rsid w:val="002576A6"/>
    <w:rsid w:val="002717B1"/>
    <w:rsid w:val="00272836"/>
    <w:rsid w:val="00280521"/>
    <w:rsid w:val="0028435F"/>
    <w:rsid w:val="00292D15"/>
    <w:rsid w:val="002A18E8"/>
    <w:rsid w:val="002A39F5"/>
    <w:rsid w:val="002B697C"/>
    <w:rsid w:val="002C1AD3"/>
    <w:rsid w:val="002C29D5"/>
    <w:rsid w:val="002E63C6"/>
    <w:rsid w:val="002F4E00"/>
    <w:rsid w:val="002F56BA"/>
    <w:rsid w:val="003038CD"/>
    <w:rsid w:val="00337F4B"/>
    <w:rsid w:val="00343A3A"/>
    <w:rsid w:val="00347D34"/>
    <w:rsid w:val="00354BFF"/>
    <w:rsid w:val="003556E1"/>
    <w:rsid w:val="00356311"/>
    <w:rsid w:val="0037320A"/>
    <w:rsid w:val="0037471C"/>
    <w:rsid w:val="003760D2"/>
    <w:rsid w:val="00384BF7"/>
    <w:rsid w:val="003943E4"/>
    <w:rsid w:val="00394F74"/>
    <w:rsid w:val="00397274"/>
    <w:rsid w:val="003A49B9"/>
    <w:rsid w:val="003C2A24"/>
    <w:rsid w:val="003C3E59"/>
    <w:rsid w:val="003C689E"/>
    <w:rsid w:val="003D098D"/>
    <w:rsid w:val="003D2254"/>
    <w:rsid w:val="003D3F2E"/>
    <w:rsid w:val="003E1487"/>
    <w:rsid w:val="003F378F"/>
    <w:rsid w:val="003F6FC7"/>
    <w:rsid w:val="00416DC8"/>
    <w:rsid w:val="0041799D"/>
    <w:rsid w:val="00421623"/>
    <w:rsid w:val="0042429E"/>
    <w:rsid w:val="0042515A"/>
    <w:rsid w:val="00425710"/>
    <w:rsid w:val="00430730"/>
    <w:rsid w:val="00434694"/>
    <w:rsid w:val="00435C2B"/>
    <w:rsid w:val="0043714A"/>
    <w:rsid w:val="004415B5"/>
    <w:rsid w:val="00442E3E"/>
    <w:rsid w:val="00447E6D"/>
    <w:rsid w:val="0045584D"/>
    <w:rsid w:val="00467162"/>
    <w:rsid w:val="0047330A"/>
    <w:rsid w:val="004804BC"/>
    <w:rsid w:val="0048379F"/>
    <w:rsid w:val="004840B2"/>
    <w:rsid w:val="004B168E"/>
    <w:rsid w:val="004D0238"/>
    <w:rsid w:val="004F391C"/>
    <w:rsid w:val="004F4DB0"/>
    <w:rsid w:val="004F65BA"/>
    <w:rsid w:val="00514AA8"/>
    <w:rsid w:val="00526EDD"/>
    <w:rsid w:val="00527257"/>
    <w:rsid w:val="005444DF"/>
    <w:rsid w:val="00547B21"/>
    <w:rsid w:val="005545C9"/>
    <w:rsid w:val="00560D34"/>
    <w:rsid w:val="00566076"/>
    <w:rsid w:val="0057650B"/>
    <w:rsid w:val="00581BBD"/>
    <w:rsid w:val="005847EE"/>
    <w:rsid w:val="00593EC5"/>
    <w:rsid w:val="0059673A"/>
    <w:rsid w:val="005B5CE8"/>
    <w:rsid w:val="005C02B3"/>
    <w:rsid w:val="005C6263"/>
    <w:rsid w:val="005D39EF"/>
    <w:rsid w:val="005F1026"/>
    <w:rsid w:val="00600E22"/>
    <w:rsid w:val="00602AA4"/>
    <w:rsid w:val="00602CBA"/>
    <w:rsid w:val="006171B0"/>
    <w:rsid w:val="00624259"/>
    <w:rsid w:val="00625C30"/>
    <w:rsid w:val="006318F2"/>
    <w:rsid w:val="0063303F"/>
    <w:rsid w:val="00650831"/>
    <w:rsid w:val="00654D56"/>
    <w:rsid w:val="0065629C"/>
    <w:rsid w:val="00663471"/>
    <w:rsid w:val="00663CC4"/>
    <w:rsid w:val="006676C0"/>
    <w:rsid w:val="00667C31"/>
    <w:rsid w:val="0068447C"/>
    <w:rsid w:val="00696B25"/>
    <w:rsid w:val="006A1DA0"/>
    <w:rsid w:val="006A2B77"/>
    <w:rsid w:val="006B1BC6"/>
    <w:rsid w:val="006B3EC7"/>
    <w:rsid w:val="006B43F1"/>
    <w:rsid w:val="006D0C8E"/>
    <w:rsid w:val="006D3184"/>
    <w:rsid w:val="006D7404"/>
    <w:rsid w:val="006E2937"/>
    <w:rsid w:val="006E2AE3"/>
    <w:rsid w:val="00704A60"/>
    <w:rsid w:val="00706EA3"/>
    <w:rsid w:val="00714279"/>
    <w:rsid w:val="00716866"/>
    <w:rsid w:val="00726DAA"/>
    <w:rsid w:val="00736D06"/>
    <w:rsid w:val="00740187"/>
    <w:rsid w:val="00740880"/>
    <w:rsid w:val="00740DCE"/>
    <w:rsid w:val="00742196"/>
    <w:rsid w:val="00742957"/>
    <w:rsid w:val="0074513B"/>
    <w:rsid w:val="00752F14"/>
    <w:rsid w:val="00767420"/>
    <w:rsid w:val="007701E8"/>
    <w:rsid w:val="00774967"/>
    <w:rsid w:val="0078245B"/>
    <w:rsid w:val="007848D3"/>
    <w:rsid w:val="00785C9F"/>
    <w:rsid w:val="00787FB9"/>
    <w:rsid w:val="0079225D"/>
    <w:rsid w:val="007A2A7D"/>
    <w:rsid w:val="007A7DA5"/>
    <w:rsid w:val="007B01A9"/>
    <w:rsid w:val="007B1EA2"/>
    <w:rsid w:val="007B378B"/>
    <w:rsid w:val="007C422C"/>
    <w:rsid w:val="007C6171"/>
    <w:rsid w:val="007D408B"/>
    <w:rsid w:val="007F1B9F"/>
    <w:rsid w:val="00805F55"/>
    <w:rsid w:val="00813673"/>
    <w:rsid w:val="008204BB"/>
    <w:rsid w:val="00821B1A"/>
    <w:rsid w:val="00824199"/>
    <w:rsid w:val="00826A0F"/>
    <w:rsid w:val="00842DEF"/>
    <w:rsid w:val="00852B48"/>
    <w:rsid w:val="00854664"/>
    <w:rsid w:val="008649CC"/>
    <w:rsid w:val="008857C4"/>
    <w:rsid w:val="0088674B"/>
    <w:rsid w:val="008975D5"/>
    <w:rsid w:val="008A4104"/>
    <w:rsid w:val="008C0828"/>
    <w:rsid w:val="008D2CF6"/>
    <w:rsid w:val="008D46DE"/>
    <w:rsid w:val="008D575E"/>
    <w:rsid w:val="008F13BE"/>
    <w:rsid w:val="008F5679"/>
    <w:rsid w:val="008F6FC6"/>
    <w:rsid w:val="008F79B4"/>
    <w:rsid w:val="009043E0"/>
    <w:rsid w:val="009225E4"/>
    <w:rsid w:val="00933C12"/>
    <w:rsid w:val="00934DE3"/>
    <w:rsid w:val="00936054"/>
    <w:rsid w:val="00941605"/>
    <w:rsid w:val="00941E51"/>
    <w:rsid w:val="009435DE"/>
    <w:rsid w:val="009738AE"/>
    <w:rsid w:val="0097535E"/>
    <w:rsid w:val="00975DE8"/>
    <w:rsid w:val="009807AB"/>
    <w:rsid w:val="009828CE"/>
    <w:rsid w:val="009B067F"/>
    <w:rsid w:val="009B1C0C"/>
    <w:rsid w:val="009B3968"/>
    <w:rsid w:val="009B4E34"/>
    <w:rsid w:val="009C2D48"/>
    <w:rsid w:val="009E26D9"/>
    <w:rsid w:val="009F3A2A"/>
    <w:rsid w:val="009F3D48"/>
    <w:rsid w:val="009F432F"/>
    <w:rsid w:val="009F5603"/>
    <w:rsid w:val="00A02C85"/>
    <w:rsid w:val="00A20F33"/>
    <w:rsid w:val="00A21DD6"/>
    <w:rsid w:val="00A2707A"/>
    <w:rsid w:val="00A546D4"/>
    <w:rsid w:val="00A54A3C"/>
    <w:rsid w:val="00A55F9E"/>
    <w:rsid w:val="00A72DF5"/>
    <w:rsid w:val="00A85A38"/>
    <w:rsid w:val="00A878C8"/>
    <w:rsid w:val="00A91885"/>
    <w:rsid w:val="00A964EF"/>
    <w:rsid w:val="00A97A0A"/>
    <w:rsid w:val="00AA0DC8"/>
    <w:rsid w:val="00AB5D12"/>
    <w:rsid w:val="00AD0A57"/>
    <w:rsid w:val="00AD0B86"/>
    <w:rsid w:val="00AD60E8"/>
    <w:rsid w:val="00AF1E04"/>
    <w:rsid w:val="00AF2CF2"/>
    <w:rsid w:val="00AF4963"/>
    <w:rsid w:val="00AF5A89"/>
    <w:rsid w:val="00B22643"/>
    <w:rsid w:val="00B26B8C"/>
    <w:rsid w:val="00B531A2"/>
    <w:rsid w:val="00B53CD7"/>
    <w:rsid w:val="00B60772"/>
    <w:rsid w:val="00B60774"/>
    <w:rsid w:val="00B664C0"/>
    <w:rsid w:val="00B717C3"/>
    <w:rsid w:val="00B7622E"/>
    <w:rsid w:val="00B8020A"/>
    <w:rsid w:val="00B82C64"/>
    <w:rsid w:val="00B85E58"/>
    <w:rsid w:val="00B95A06"/>
    <w:rsid w:val="00BA1C38"/>
    <w:rsid w:val="00BA4F2B"/>
    <w:rsid w:val="00BC21D2"/>
    <w:rsid w:val="00BC344F"/>
    <w:rsid w:val="00BC45AE"/>
    <w:rsid w:val="00BD7153"/>
    <w:rsid w:val="00BE06BA"/>
    <w:rsid w:val="00BE1094"/>
    <w:rsid w:val="00BF1A4E"/>
    <w:rsid w:val="00BF463B"/>
    <w:rsid w:val="00BF5D39"/>
    <w:rsid w:val="00C00B26"/>
    <w:rsid w:val="00C0105C"/>
    <w:rsid w:val="00C217BB"/>
    <w:rsid w:val="00C249C3"/>
    <w:rsid w:val="00C32BBF"/>
    <w:rsid w:val="00C36664"/>
    <w:rsid w:val="00C373CE"/>
    <w:rsid w:val="00C438BE"/>
    <w:rsid w:val="00C447A4"/>
    <w:rsid w:val="00C571F1"/>
    <w:rsid w:val="00C656D7"/>
    <w:rsid w:val="00C67598"/>
    <w:rsid w:val="00C763FD"/>
    <w:rsid w:val="00C80119"/>
    <w:rsid w:val="00CA0827"/>
    <w:rsid w:val="00CA268A"/>
    <w:rsid w:val="00CA4F77"/>
    <w:rsid w:val="00CA6ECD"/>
    <w:rsid w:val="00CB079C"/>
    <w:rsid w:val="00CB39A2"/>
    <w:rsid w:val="00CC577B"/>
    <w:rsid w:val="00CD1156"/>
    <w:rsid w:val="00CD52F2"/>
    <w:rsid w:val="00CE62B3"/>
    <w:rsid w:val="00CF12AF"/>
    <w:rsid w:val="00D03DBB"/>
    <w:rsid w:val="00D0592F"/>
    <w:rsid w:val="00D10AC6"/>
    <w:rsid w:val="00D136D4"/>
    <w:rsid w:val="00D2402C"/>
    <w:rsid w:val="00D31B1C"/>
    <w:rsid w:val="00D3474B"/>
    <w:rsid w:val="00D35A08"/>
    <w:rsid w:val="00D37AE1"/>
    <w:rsid w:val="00D41ED9"/>
    <w:rsid w:val="00D5022A"/>
    <w:rsid w:val="00D57981"/>
    <w:rsid w:val="00D57E63"/>
    <w:rsid w:val="00D659DB"/>
    <w:rsid w:val="00D66E55"/>
    <w:rsid w:val="00D95AB2"/>
    <w:rsid w:val="00DB1F1C"/>
    <w:rsid w:val="00DB3C97"/>
    <w:rsid w:val="00DB45A5"/>
    <w:rsid w:val="00DC0A60"/>
    <w:rsid w:val="00DC53BA"/>
    <w:rsid w:val="00DD1D1C"/>
    <w:rsid w:val="00DD5A8A"/>
    <w:rsid w:val="00DD5DF3"/>
    <w:rsid w:val="00DF6BD1"/>
    <w:rsid w:val="00E00258"/>
    <w:rsid w:val="00E0709B"/>
    <w:rsid w:val="00E16E04"/>
    <w:rsid w:val="00E20082"/>
    <w:rsid w:val="00E20805"/>
    <w:rsid w:val="00E274ED"/>
    <w:rsid w:val="00E514F2"/>
    <w:rsid w:val="00E5377A"/>
    <w:rsid w:val="00E601C7"/>
    <w:rsid w:val="00E62A74"/>
    <w:rsid w:val="00E749A8"/>
    <w:rsid w:val="00E94225"/>
    <w:rsid w:val="00E97172"/>
    <w:rsid w:val="00EB0AA0"/>
    <w:rsid w:val="00EB0F54"/>
    <w:rsid w:val="00EB674E"/>
    <w:rsid w:val="00EC4A7D"/>
    <w:rsid w:val="00ED5C37"/>
    <w:rsid w:val="00EE1050"/>
    <w:rsid w:val="00EE4D20"/>
    <w:rsid w:val="00EF05FA"/>
    <w:rsid w:val="00F056DA"/>
    <w:rsid w:val="00F20DF5"/>
    <w:rsid w:val="00F33493"/>
    <w:rsid w:val="00F52A8D"/>
    <w:rsid w:val="00F53F14"/>
    <w:rsid w:val="00F63130"/>
    <w:rsid w:val="00F6578A"/>
    <w:rsid w:val="00F70F5E"/>
    <w:rsid w:val="00F71EEE"/>
    <w:rsid w:val="00F83F5D"/>
    <w:rsid w:val="00F94AB8"/>
    <w:rsid w:val="00FA25BF"/>
    <w:rsid w:val="00FA4332"/>
    <w:rsid w:val="00FA7617"/>
    <w:rsid w:val="00FB0537"/>
    <w:rsid w:val="00FB5430"/>
    <w:rsid w:val="00FC4A25"/>
    <w:rsid w:val="00FE5212"/>
    <w:rsid w:val="00FF0E2D"/>
    <w:rsid w:val="015C7199"/>
    <w:rsid w:val="01F114A6"/>
    <w:rsid w:val="02C5CCB7"/>
    <w:rsid w:val="02CB0A0A"/>
    <w:rsid w:val="054A784B"/>
    <w:rsid w:val="057522D4"/>
    <w:rsid w:val="06986394"/>
    <w:rsid w:val="070FF518"/>
    <w:rsid w:val="0774295E"/>
    <w:rsid w:val="07CF4038"/>
    <w:rsid w:val="08212D6B"/>
    <w:rsid w:val="09DC163D"/>
    <w:rsid w:val="0A051F93"/>
    <w:rsid w:val="0A636732"/>
    <w:rsid w:val="0A85669C"/>
    <w:rsid w:val="0AF53DB5"/>
    <w:rsid w:val="0B236729"/>
    <w:rsid w:val="0B974926"/>
    <w:rsid w:val="0C373769"/>
    <w:rsid w:val="0E657D9F"/>
    <w:rsid w:val="0E704F09"/>
    <w:rsid w:val="11B20A9E"/>
    <w:rsid w:val="120E39AF"/>
    <w:rsid w:val="13E96481"/>
    <w:rsid w:val="14C57BD3"/>
    <w:rsid w:val="14DB226E"/>
    <w:rsid w:val="15D21715"/>
    <w:rsid w:val="164D0F49"/>
    <w:rsid w:val="174A2BA6"/>
    <w:rsid w:val="192760B3"/>
    <w:rsid w:val="1A976858"/>
    <w:rsid w:val="1B5D3A44"/>
    <w:rsid w:val="1D691539"/>
    <w:rsid w:val="1DAC0C4B"/>
    <w:rsid w:val="1DB3BDD9"/>
    <w:rsid w:val="1ED17600"/>
    <w:rsid w:val="1EEF4B70"/>
    <w:rsid w:val="208337BA"/>
    <w:rsid w:val="20B85440"/>
    <w:rsid w:val="20B95576"/>
    <w:rsid w:val="212C2C82"/>
    <w:rsid w:val="227B464E"/>
    <w:rsid w:val="22DE013F"/>
    <w:rsid w:val="231E4B10"/>
    <w:rsid w:val="23226CC1"/>
    <w:rsid w:val="23AE58BE"/>
    <w:rsid w:val="23BD70CF"/>
    <w:rsid w:val="23CB5BA3"/>
    <w:rsid w:val="23D5257E"/>
    <w:rsid w:val="24C543A1"/>
    <w:rsid w:val="26DB7EAB"/>
    <w:rsid w:val="26F8141B"/>
    <w:rsid w:val="28472F88"/>
    <w:rsid w:val="29491A44"/>
    <w:rsid w:val="29995DFC"/>
    <w:rsid w:val="2AD6748B"/>
    <w:rsid w:val="2B1360C2"/>
    <w:rsid w:val="2C570682"/>
    <w:rsid w:val="2CB0732E"/>
    <w:rsid w:val="2EDA6C9B"/>
    <w:rsid w:val="2F2919D0"/>
    <w:rsid w:val="2FA01113"/>
    <w:rsid w:val="30D70519"/>
    <w:rsid w:val="31B61C41"/>
    <w:rsid w:val="32987C10"/>
    <w:rsid w:val="32FE7CE2"/>
    <w:rsid w:val="33013899"/>
    <w:rsid w:val="331971C9"/>
    <w:rsid w:val="33FE167D"/>
    <w:rsid w:val="36B44275"/>
    <w:rsid w:val="36B74EDB"/>
    <w:rsid w:val="36F34D9D"/>
    <w:rsid w:val="375515B4"/>
    <w:rsid w:val="375A1547"/>
    <w:rsid w:val="37FF5F14"/>
    <w:rsid w:val="381E4C82"/>
    <w:rsid w:val="387C3B96"/>
    <w:rsid w:val="38A24CCD"/>
    <w:rsid w:val="3933358B"/>
    <w:rsid w:val="396E39C4"/>
    <w:rsid w:val="39D23390"/>
    <w:rsid w:val="3A173499"/>
    <w:rsid w:val="3A9EFFCE"/>
    <w:rsid w:val="3BD6517D"/>
    <w:rsid w:val="3C431B90"/>
    <w:rsid w:val="3D1C55C2"/>
    <w:rsid w:val="3E5A7DF8"/>
    <w:rsid w:val="3F1B1335"/>
    <w:rsid w:val="3FAA77EA"/>
    <w:rsid w:val="419A1BAA"/>
    <w:rsid w:val="41FE0D2A"/>
    <w:rsid w:val="42360234"/>
    <w:rsid w:val="4248149B"/>
    <w:rsid w:val="43397FDC"/>
    <w:rsid w:val="434F2582"/>
    <w:rsid w:val="43E837B0"/>
    <w:rsid w:val="442944F4"/>
    <w:rsid w:val="443469F5"/>
    <w:rsid w:val="44606CD8"/>
    <w:rsid w:val="44D56131"/>
    <w:rsid w:val="46653894"/>
    <w:rsid w:val="47242D51"/>
    <w:rsid w:val="473E165D"/>
    <w:rsid w:val="487D1F30"/>
    <w:rsid w:val="487D6BBD"/>
    <w:rsid w:val="48E82276"/>
    <w:rsid w:val="4973551B"/>
    <w:rsid w:val="4A144D30"/>
    <w:rsid w:val="4A3F571D"/>
    <w:rsid w:val="4A4C2CEB"/>
    <w:rsid w:val="4B3043BA"/>
    <w:rsid w:val="4C26230B"/>
    <w:rsid w:val="4D4E6532"/>
    <w:rsid w:val="4E416104"/>
    <w:rsid w:val="4F980780"/>
    <w:rsid w:val="517FE114"/>
    <w:rsid w:val="51E02228"/>
    <w:rsid w:val="524530D8"/>
    <w:rsid w:val="52A042A5"/>
    <w:rsid w:val="52CD0741"/>
    <w:rsid w:val="533633E9"/>
    <w:rsid w:val="53966D85"/>
    <w:rsid w:val="54567D79"/>
    <w:rsid w:val="54E4694E"/>
    <w:rsid w:val="554C3B9F"/>
    <w:rsid w:val="565847C5"/>
    <w:rsid w:val="569D6333"/>
    <w:rsid w:val="56EFD299"/>
    <w:rsid w:val="56F3FCF0"/>
    <w:rsid w:val="577B69BD"/>
    <w:rsid w:val="57F16FC2"/>
    <w:rsid w:val="58995EAE"/>
    <w:rsid w:val="591A3FB4"/>
    <w:rsid w:val="5A1A070F"/>
    <w:rsid w:val="5A305377"/>
    <w:rsid w:val="5A7F0572"/>
    <w:rsid w:val="5BFFB320"/>
    <w:rsid w:val="5E0019CA"/>
    <w:rsid w:val="5E593AC3"/>
    <w:rsid w:val="5EB545FA"/>
    <w:rsid w:val="5ECE3876"/>
    <w:rsid w:val="60013F3F"/>
    <w:rsid w:val="62D6033B"/>
    <w:rsid w:val="62D91739"/>
    <w:rsid w:val="62E0081A"/>
    <w:rsid w:val="63F50BFD"/>
    <w:rsid w:val="64FD4BAB"/>
    <w:rsid w:val="6588162A"/>
    <w:rsid w:val="66570E94"/>
    <w:rsid w:val="669730E8"/>
    <w:rsid w:val="67145666"/>
    <w:rsid w:val="67460A40"/>
    <w:rsid w:val="67DD55E5"/>
    <w:rsid w:val="6846773F"/>
    <w:rsid w:val="68B35298"/>
    <w:rsid w:val="68BB23A7"/>
    <w:rsid w:val="69472BA3"/>
    <w:rsid w:val="694E7ADB"/>
    <w:rsid w:val="6A7259FE"/>
    <w:rsid w:val="6EF95004"/>
    <w:rsid w:val="70D2369A"/>
    <w:rsid w:val="71E82A49"/>
    <w:rsid w:val="72872F89"/>
    <w:rsid w:val="732A0040"/>
    <w:rsid w:val="73BD5D86"/>
    <w:rsid w:val="769211D6"/>
    <w:rsid w:val="76C463FC"/>
    <w:rsid w:val="775546DD"/>
    <w:rsid w:val="777849C9"/>
    <w:rsid w:val="77CF7617"/>
    <w:rsid w:val="7B364826"/>
    <w:rsid w:val="7C217926"/>
    <w:rsid w:val="7CBFAA9E"/>
    <w:rsid w:val="7D7BAA82"/>
    <w:rsid w:val="7DB52E23"/>
    <w:rsid w:val="7E9EF690"/>
    <w:rsid w:val="7EBF2EFE"/>
    <w:rsid w:val="7EC565EC"/>
    <w:rsid w:val="7EF25C3A"/>
    <w:rsid w:val="98BF0DAA"/>
    <w:rsid w:val="B75BD2BA"/>
    <w:rsid w:val="BFFF209E"/>
    <w:rsid w:val="DAB946A6"/>
    <w:rsid w:val="DAF92137"/>
    <w:rsid w:val="DFFF9078"/>
    <w:rsid w:val="E7FFE01C"/>
    <w:rsid w:val="EDD594B8"/>
    <w:rsid w:val="F7EC6EF2"/>
    <w:rsid w:val="FAFAC61A"/>
    <w:rsid w:val="FB9F7D63"/>
    <w:rsid w:val="FBA7F81F"/>
    <w:rsid w:val="FBFDD59C"/>
    <w:rsid w:val="FEDDA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" w:cs="Calibri"/>
      <w:kern w:val="2"/>
      <w:sz w:val="28"/>
      <w:szCs w:val="21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0"/>
    <w:pPr>
      <w:keepNext/>
      <w:keepLines/>
      <w:spacing w:before="120" w:line="360" w:lineRule="auto"/>
      <w:outlineLvl w:val="0"/>
    </w:pPr>
    <w:rPr>
      <w:rFonts w:ascii="Times New Roman" w:hAnsi="Times New Roman" w:eastAsia="黑体" w:cs="Times New Roman"/>
      <w:kern w:val="44"/>
      <w:sz w:val="20"/>
      <w:szCs w:val="20"/>
    </w:rPr>
  </w:style>
  <w:style w:type="paragraph" w:styleId="3">
    <w:name w:val="heading 2"/>
    <w:basedOn w:val="1"/>
    <w:next w:val="1"/>
    <w:link w:val="31"/>
    <w:qFormat/>
    <w:uiPriority w:val="9"/>
    <w:pPr>
      <w:keepNext/>
      <w:keepLines/>
      <w:adjustRightInd w:val="0"/>
      <w:outlineLvl w:val="1"/>
    </w:pPr>
    <w:rPr>
      <w:rFonts w:ascii="楷体" w:hAnsi="楷体" w:eastAsia="楷体" w:cs="Times New Roman"/>
      <w:szCs w:val="28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37"/>
    <w:qFormat/>
    <w:uiPriority w:val="0"/>
    <w:pPr>
      <w:ind w:firstLine="420" w:firstLineChars="200"/>
    </w:pPr>
    <w:rPr>
      <w:rFonts w:ascii="Times New Roman" w:hAnsi="Times New Roman" w:eastAsia="宋体" w:cs="黑体"/>
      <w:sz w:val="21"/>
      <w:szCs w:val="24"/>
    </w:rPr>
  </w:style>
  <w:style w:type="paragraph" w:styleId="5">
    <w:name w:val="caption"/>
    <w:basedOn w:val="1"/>
    <w:next w:val="1"/>
    <w:qFormat/>
    <w:uiPriority w:val="35"/>
    <w:rPr>
      <w:rFonts w:ascii="等线 Light" w:hAnsi="等线 Light" w:eastAsia="黑体" w:cs="Times New Roman"/>
      <w:sz w:val="20"/>
      <w:szCs w:val="20"/>
    </w:rPr>
  </w:style>
  <w:style w:type="paragraph" w:styleId="6">
    <w:name w:val="annotation text"/>
    <w:basedOn w:val="1"/>
    <w:link w:val="32"/>
    <w:unhideWhenUsed/>
    <w:qFormat/>
    <w:uiPriority w:val="99"/>
    <w:pPr>
      <w:jc w:val="left"/>
    </w:pPr>
  </w:style>
  <w:style w:type="paragraph" w:styleId="7">
    <w:name w:val="Body Text"/>
    <w:basedOn w:val="1"/>
    <w:next w:val="8"/>
    <w:link w:val="33"/>
    <w:unhideWhenUsed/>
    <w:qFormat/>
    <w:uiPriority w:val="99"/>
    <w:rPr>
      <w:rFonts w:eastAsia="宋体"/>
      <w:sz w:val="30"/>
      <w:szCs w:val="30"/>
    </w:rPr>
  </w:style>
  <w:style w:type="paragraph" w:styleId="8">
    <w:name w:val="Title"/>
    <w:basedOn w:val="1"/>
    <w:next w:val="1"/>
    <w:qFormat/>
    <w:uiPriority w:val="10"/>
    <w:pPr>
      <w:numPr>
        <w:ilvl w:val="0"/>
        <w:numId w:val="1"/>
      </w:numPr>
      <w:spacing w:before="240" w:after="60"/>
      <w:ind w:firstLine="400" w:firstLineChars="200"/>
      <w:jc w:val="left"/>
      <w:outlineLvl w:val="0"/>
    </w:pPr>
    <w:rPr>
      <w:rFonts w:ascii="Arial" w:hAnsi="Arial" w:eastAsia="宋体"/>
      <w:b/>
      <w:sz w:val="32"/>
    </w:rPr>
  </w:style>
  <w:style w:type="paragraph" w:styleId="9">
    <w:name w:val="Balloon Text"/>
    <w:basedOn w:val="1"/>
    <w:link w:val="35"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Normal (Web)"/>
    <w:basedOn w:val="1"/>
    <w:unhideWhenUsed/>
    <w:qFormat/>
    <w:uiPriority w:val="99"/>
    <w:pPr>
      <w:widowControl/>
      <w:spacing w:before="100" w:beforeAutospacing="1" w:after="100" w:afterAutospacing="1"/>
      <w:ind w:firstLine="200" w:firstLineChars="200"/>
      <w:contextualSpacing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3">
    <w:name w:val="annotation subject"/>
    <w:basedOn w:val="6"/>
    <w:next w:val="6"/>
    <w:link w:val="34"/>
    <w:unhideWhenUsed/>
    <w:qFormat/>
    <w:uiPriority w:val="99"/>
    <w:rPr>
      <w:b/>
      <w:bCs/>
    </w:rPr>
  </w:style>
  <w:style w:type="table" w:styleId="15">
    <w:name w:val="Table Grid"/>
    <w:basedOn w:val="1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0"/>
    <w:rPr>
      <w:b/>
    </w:rPr>
  </w:style>
  <w:style w:type="character" w:styleId="18">
    <w:name w:val="Emphasis"/>
    <w:basedOn w:val="16"/>
    <w:qFormat/>
    <w:uiPriority w:val="20"/>
    <w:rPr>
      <w:i/>
    </w:rPr>
  </w:style>
  <w:style w:type="character" w:styleId="19">
    <w:name w:val="annotation reference"/>
    <w:unhideWhenUsed/>
    <w:qFormat/>
    <w:uiPriority w:val="99"/>
    <w:rPr>
      <w:sz w:val="21"/>
      <w:szCs w:val="21"/>
    </w:rPr>
  </w:style>
  <w:style w:type="paragraph" w:customStyle="1" w:styleId="20">
    <w:name w:val="无间隔1"/>
    <w:basedOn w:val="1"/>
    <w:link w:val="36"/>
    <w:qFormat/>
    <w:uiPriority w:val="0"/>
    <w:pPr>
      <w:ind w:firstLine="200" w:firstLineChars="200"/>
      <w:contextualSpacing/>
      <w:jc w:val="center"/>
    </w:pPr>
    <w:rPr>
      <w:rFonts w:ascii="Verdana" w:hAnsi="Verdana" w:eastAsia="Tahoma" w:cs="黑体"/>
      <w:sz w:val="21"/>
      <w:szCs w:val="22"/>
    </w:rPr>
  </w:style>
  <w:style w:type="paragraph" w:customStyle="1" w:styleId="21">
    <w:name w:val="列出段落1"/>
    <w:basedOn w:val="1"/>
    <w:qFormat/>
    <w:uiPriority w:val="34"/>
    <w:pPr>
      <w:ind w:firstLine="420" w:firstLineChars="200"/>
    </w:pPr>
    <w:rPr>
      <w:rFonts w:ascii="等线" w:hAnsi="等线" w:cs="Times New Roman"/>
      <w:sz w:val="32"/>
      <w:szCs w:val="22"/>
    </w:rPr>
  </w:style>
  <w:style w:type="paragraph" w:customStyle="1" w:styleId="22">
    <w:name w:val="p1"/>
    <w:basedOn w:val="1"/>
    <w:qFormat/>
    <w:uiPriority w:val="0"/>
    <w:pPr>
      <w:spacing w:line="380" w:lineRule="atLeast"/>
      <w:jc w:val="left"/>
    </w:pPr>
    <w:rPr>
      <w:rFonts w:ascii="Helvetica Neue" w:hAnsi="Helvetica Neue" w:eastAsia="Helvetica Neue" w:cs="Times New Roman"/>
      <w:color w:val="000000"/>
      <w:kern w:val="0"/>
      <w:sz w:val="26"/>
      <w:szCs w:val="26"/>
    </w:rPr>
  </w:style>
  <w:style w:type="paragraph" w:customStyle="1" w:styleId="23">
    <w:name w:val="正文新"/>
    <w:link w:val="38"/>
    <w:qFormat/>
    <w:uiPriority w:val="0"/>
    <w:pPr>
      <w:autoSpaceDE w:val="0"/>
      <w:autoSpaceDN w:val="0"/>
      <w:spacing w:after="200" w:line="276" w:lineRule="auto"/>
      <w:ind w:firstLine="200" w:firstLineChars="200"/>
      <w:jc w:val="both"/>
    </w:pPr>
    <w:rPr>
      <w:rFonts w:ascii="宋体" w:hAnsi="宋体" w:eastAsia="等线" w:cs="黑体"/>
      <w:kern w:val="2"/>
      <w:sz w:val="21"/>
      <w:szCs w:val="22"/>
      <w:lang w:val="en-US" w:eastAsia="zh-CN" w:bidi="ar-SA"/>
    </w:rPr>
  </w:style>
  <w:style w:type="paragraph" w:customStyle="1" w:styleId="24">
    <w:name w:val="段（正文）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仿宋" w:cs="Times New Roman"/>
      <w:sz w:val="32"/>
      <w:lang w:val="en-US" w:eastAsia="zh-CN" w:bidi="ar-SA"/>
    </w:rPr>
  </w:style>
  <w:style w:type="paragraph" w:customStyle="1" w:styleId="25">
    <w:name w:val="text"/>
    <w:basedOn w:val="1"/>
    <w:qFormat/>
    <w:uiPriority w:val="0"/>
    <w:pPr>
      <w:spacing w:line="360" w:lineRule="auto"/>
      <w:ind w:firstLine="420"/>
    </w:pPr>
    <w:rPr>
      <w:rFonts w:ascii="Times New Roman" w:hAnsi="Times New Roman" w:cs="Times New Roman"/>
      <w:sz w:val="24"/>
      <w:szCs w:val="20"/>
    </w:rPr>
  </w:style>
  <w:style w:type="paragraph" w:customStyle="1" w:styleId="26">
    <w:name w:val="正文1"/>
    <w:qFormat/>
    <w:uiPriority w:val="0"/>
    <w:pPr>
      <w:jc w:val="both"/>
    </w:pPr>
    <w:rPr>
      <w:rFonts w:ascii="Calibri" w:hAnsi="Calibri" w:eastAsia="宋体" w:cs="宋体"/>
      <w:kern w:val="2"/>
      <w:sz w:val="21"/>
      <w:szCs w:val="21"/>
      <w:lang w:val="en-US" w:eastAsia="zh-CN" w:bidi="ar-SA"/>
    </w:rPr>
  </w:style>
  <w:style w:type="paragraph" w:customStyle="1" w:styleId="27">
    <w:name w:val="1 Char"/>
    <w:basedOn w:val="1"/>
    <w:qFormat/>
    <w:uiPriority w:val="0"/>
    <w:rPr>
      <w:rFonts w:ascii="Times New Roman" w:hAnsi="Times New Roman" w:eastAsia="宋体" w:cs="Times New Roman"/>
      <w:sz w:val="21"/>
      <w:szCs w:val="20"/>
    </w:rPr>
  </w:style>
  <w:style w:type="character" w:customStyle="1" w:styleId="28">
    <w:name w:val="页眉 字符"/>
    <w:basedOn w:val="16"/>
    <w:link w:val="11"/>
    <w:qFormat/>
    <w:uiPriority w:val="99"/>
    <w:rPr>
      <w:sz w:val="18"/>
      <w:szCs w:val="18"/>
    </w:rPr>
  </w:style>
  <w:style w:type="character" w:customStyle="1" w:styleId="29">
    <w:name w:val="页脚 字符"/>
    <w:basedOn w:val="16"/>
    <w:link w:val="10"/>
    <w:qFormat/>
    <w:uiPriority w:val="99"/>
    <w:rPr>
      <w:sz w:val="18"/>
      <w:szCs w:val="18"/>
    </w:rPr>
  </w:style>
  <w:style w:type="character" w:customStyle="1" w:styleId="30">
    <w:name w:val="标题 1 字符"/>
    <w:basedOn w:val="16"/>
    <w:link w:val="2"/>
    <w:qFormat/>
    <w:uiPriority w:val="0"/>
    <w:rPr>
      <w:rFonts w:ascii="Times New Roman" w:hAnsi="Times New Roman" w:eastAsia="黑体" w:cs="Times New Roman"/>
      <w:kern w:val="44"/>
      <w:sz w:val="20"/>
      <w:szCs w:val="20"/>
    </w:rPr>
  </w:style>
  <w:style w:type="character" w:customStyle="1" w:styleId="31">
    <w:name w:val="标题 2 字符"/>
    <w:basedOn w:val="16"/>
    <w:link w:val="3"/>
    <w:qFormat/>
    <w:uiPriority w:val="9"/>
    <w:rPr>
      <w:rFonts w:ascii="楷体" w:hAnsi="楷体" w:eastAsia="楷体" w:cs="Times New Roman"/>
      <w:sz w:val="28"/>
      <w:szCs w:val="28"/>
    </w:rPr>
  </w:style>
  <w:style w:type="character" w:customStyle="1" w:styleId="32">
    <w:name w:val="批注文字 字符"/>
    <w:link w:val="6"/>
    <w:qFormat/>
    <w:uiPriority w:val="99"/>
    <w:rPr>
      <w:rFonts w:ascii="Calibri" w:hAnsi="Calibri" w:eastAsia="仿宋" w:cs="Calibri"/>
      <w:sz w:val="28"/>
      <w:szCs w:val="21"/>
    </w:rPr>
  </w:style>
  <w:style w:type="character" w:customStyle="1" w:styleId="33">
    <w:name w:val="正文文本 字符"/>
    <w:link w:val="7"/>
    <w:qFormat/>
    <w:uiPriority w:val="99"/>
    <w:rPr>
      <w:rFonts w:ascii="Calibri" w:hAnsi="Calibri" w:eastAsia="宋体" w:cs="Calibri"/>
      <w:sz w:val="30"/>
      <w:szCs w:val="30"/>
    </w:rPr>
  </w:style>
  <w:style w:type="character" w:customStyle="1" w:styleId="34">
    <w:name w:val="批注主题 字符"/>
    <w:link w:val="13"/>
    <w:qFormat/>
    <w:uiPriority w:val="99"/>
    <w:rPr>
      <w:rFonts w:ascii="Calibri" w:hAnsi="Calibri" w:eastAsia="仿宋" w:cs="Calibri"/>
      <w:b/>
      <w:bCs/>
      <w:sz w:val="28"/>
      <w:szCs w:val="21"/>
    </w:rPr>
  </w:style>
  <w:style w:type="character" w:customStyle="1" w:styleId="35">
    <w:name w:val="批注框文本 字符"/>
    <w:link w:val="9"/>
    <w:qFormat/>
    <w:uiPriority w:val="99"/>
    <w:rPr>
      <w:rFonts w:ascii="Calibri" w:hAnsi="Calibri" w:eastAsia="仿宋" w:cs="Calibri"/>
      <w:sz w:val="18"/>
      <w:szCs w:val="18"/>
    </w:rPr>
  </w:style>
  <w:style w:type="character" w:customStyle="1" w:styleId="36">
    <w:name w:val="无间隔 Char"/>
    <w:link w:val="20"/>
    <w:qFormat/>
    <w:uiPriority w:val="0"/>
    <w:rPr>
      <w:rFonts w:ascii="Verdana" w:hAnsi="Verdana" w:eastAsia="Tahoma"/>
    </w:rPr>
  </w:style>
  <w:style w:type="character" w:customStyle="1" w:styleId="37">
    <w:name w:val="正文缩进 字符"/>
    <w:link w:val="4"/>
    <w:qFormat/>
    <w:uiPriority w:val="0"/>
    <w:rPr>
      <w:rFonts w:ascii="Times New Roman" w:hAnsi="Times New Roman" w:eastAsia="宋体"/>
      <w:szCs w:val="24"/>
    </w:rPr>
  </w:style>
  <w:style w:type="character" w:customStyle="1" w:styleId="38">
    <w:name w:val="正文新 Char"/>
    <w:link w:val="23"/>
    <w:qFormat/>
    <w:locked/>
    <w:uiPriority w:val="0"/>
    <w:rPr>
      <w:rFonts w:ascii="宋体" w:hAnsi="宋体" w:eastAsia="等线"/>
    </w:rPr>
  </w:style>
  <w:style w:type="character" w:customStyle="1" w:styleId="39">
    <w:name w:val="批注框文本 字符1"/>
    <w:basedOn w:val="16"/>
    <w:semiHidden/>
    <w:qFormat/>
    <w:uiPriority w:val="99"/>
    <w:rPr>
      <w:rFonts w:ascii="Calibri" w:hAnsi="Calibri" w:eastAsia="仿宋" w:cs="Calibri"/>
      <w:sz w:val="18"/>
      <w:szCs w:val="18"/>
    </w:rPr>
  </w:style>
  <w:style w:type="character" w:customStyle="1" w:styleId="40">
    <w:name w:val="正文文本 字符1"/>
    <w:basedOn w:val="16"/>
    <w:semiHidden/>
    <w:qFormat/>
    <w:uiPriority w:val="99"/>
    <w:rPr>
      <w:rFonts w:ascii="Calibri" w:hAnsi="Calibri" w:eastAsia="仿宋" w:cs="Calibri"/>
      <w:sz w:val="28"/>
      <w:szCs w:val="21"/>
    </w:rPr>
  </w:style>
  <w:style w:type="character" w:customStyle="1" w:styleId="41">
    <w:name w:val="批注文字 字符1"/>
    <w:basedOn w:val="16"/>
    <w:semiHidden/>
    <w:qFormat/>
    <w:uiPriority w:val="99"/>
    <w:rPr>
      <w:rFonts w:ascii="Calibri" w:hAnsi="Calibri" w:eastAsia="仿宋" w:cs="Calibri"/>
      <w:sz w:val="28"/>
      <w:szCs w:val="21"/>
    </w:rPr>
  </w:style>
  <w:style w:type="character" w:customStyle="1" w:styleId="42">
    <w:name w:val="批注主题 字符1"/>
    <w:basedOn w:val="41"/>
    <w:semiHidden/>
    <w:qFormat/>
    <w:uiPriority w:val="99"/>
    <w:rPr>
      <w:rFonts w:ascii="Calibri" w:hAnsi="Calibri" w:eastAsia="仿宋" w:cs="Calibri"/>
      <w:b/>
      <w:bCs/>
      <w:sz w:val="28"/>
      <w:szCs w:val="21"/>
    </w:rPr>
  </w:style>
  <w:style w:type="paragraph" w:styleId="43">
    <w:name w:val="List Paragraph"/>
    <w:basedOn w:val="1"/>
    <w:qFormat/>
    <w:uiPriority w:val="99"/>
    <w:pPr>
      <w:ind w:firstLine="420" w:firstLineChars="200"/>
    </w:pPr>
  </w:style>
  <w:style w:type="character" w:customStyle="1" w:styleId="44">
    <w:name w:val="font21"/>
    <w:basedOn w:val="16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paragraph" w:customStyle="1" w:styleId="45">
    <w:name w:val="修订1"/>
    <w:hidden/>
    <w:semiHidden/>
    <w:qFormat/>
    <w:uiPriority w:val="99"/>
    <w:rPr>
      <w:rFonts w:ascii="Calibri" w:hAnsi="Calibri" w:eastAsia="仿宋" w:cs="Calibri"/>
      <w:kern w:val="2"/>
      <w:sz w:val="28"/>
      <w:szCs w:val="21"/>
      <w:lang w:val="en-US" w:eastAsia="zh-CN" w:bidi="ar-SA"/>
    </w:rPr>
  </w:style>
  <w:style w:type="character" w:customStyle="1" w:styleId="46">
    <w:name w:val="font51"/>
    <w:basedOn w:val="16"/>
    <w:qFormat/>
    <w:uiPriority w:val="0"/>
    <w:rPr>
      <w:rFonts w:hint="eastAsia" w:ascii="仿宋_GB2312" w:eastAsia="仿宋_GB2312" w:cs="仿宋_GB2312"/>
      <w:color w:val="333333"/>
      <w:sz w:val="24"/>
      <w:szCs w:val="24"/>
      <w:u w:val="none"/>
    </w:rPr>
  </w:style>
  <w:style w:type="character" w:customStyle="1" w:styleId="47">
    <w:name w:val="font61"/>
    <w:basedOn w:val="16"/>
    <w:qFormat/>
    <w:uiPriority w:val="0"/>
    <w:rPr>
      <w:rFonts w:ascii="Wingdings 2" w:hAnsi="Wingdings 2" w:eastAsia="Wingdings 2" w:cs="Wingdings 2"/>
      <w:color w:val="000000"/>
      <w:sz w:val="24"/>
      <w:szCs w:val="24"/>
      <w:u w:val="none"/>
    </w:rPr>
  </w:style>
  <w:style w:type="character" w:customStyle="1" w:styleId="48">
    <w:name w:val="font31"/>
    <w:basedOn w:val="1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49">
    <w:name w:val="font41"/>
    <w:basedOn w:val="16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character" w:customStyle="1" w:styleId="50">
    <w:name w:val="font11"/>
    <w:basedOn w:val="16"/>
    <w:qFormat/>
    <w:uiPriority w:val="0"/>
    <w:rPr>
      <w:rFonts w:hint="eastAsia" w:ascii="仿宋_GB2312" w:eastAsia="仿宋_GB2312" w:cs="仿宋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12</Pages>
  <Words>3800</Words>
  <Characters>4081</Characters>
  <Lines>23</Lines>
  <Paragraphs>6</Paragraphs>
  <TotalTime>3</TotalTime>
  <ScaleCrop>false</ScaleCrop>
  <LinksUpToDate>false</LinksUpToDate>
  <CharactersWithSpaces>4316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2024-06-14T10:19:00Z</dcterms:created>
  <dc:creator>qu yan</dc:creator>
  <cp:lastModifiedBy>瑿淳</cp:lastModifiedBy>
  <cp:lastPrinted>2022-10-21T04:00:00Z</cp:lastPrinted>
  <dcterms:modified xsi:type="dcterms:W3CDTF">2025-03-17T06:27:42Z</dcterms:modified>
  <dc:title>广东省产业集群工业互联数字化转型试点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A9FB09B9C98440979DF12AD3E9009533_13</vt:lpwstr>
  </property>
  <property fmtid="{D5CDD505-2E9C-101B-9397-08002B2CF9AE}" pid="4" name="KSOTemplateDocerSaveRecord">
    <vt:lpwstr>eyJoZGlkIjoiMzEwNTM5NzYwMDRjMzkwZTVkZjY2ODkwMGIxNGU0OTUiLCJ1c2VySWQiOiIzMjI0MTE4NjIifQ==</vt:lpwstr>
  </property>
</Properties>
</file>