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佛山市工程技术研究中心建设方案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（参考提纲）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市工程中心组建的背景及意义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国内外相关技术领域发展现状和趋势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依托单位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及共建单位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在同行业发展中的技术水平和地位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依托单位研发基础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依托单位研发人员、场地、设施设备概况，以及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近三年来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研发经费投入情况以及产生的经济、社会效益，研究开发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项目、成果转化情况，获得知识产权和奖励情况，以及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产学研合作情况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三、依托单位、共建单位共建情况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四、市工程中心建设目标及计划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市工程中心建设的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技术目标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经济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及社会效益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目标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（包括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总体目标和阶段性目标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）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，针对各项目标需要开展的工作内容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、建设计划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和预测效果等。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五、市工程中心人员情况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六、技术委员会设立情况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七、市工程中心科研仪器设备情况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八、投资预算和资金筹措计划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九、市工程中心的科研管理机制及运行机制情况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包括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工程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中心的组织架构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以及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采取的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eastAsia="zh-CN"/>
        </w:rPr>
        <w:t>科研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管理机制、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  <w:t>运作模式等。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依托单位落款（盖章）</w:t>
      </w:r>
    </w:p>
    <w:sectPr>
      <w:pgSz w:w="11906" w:h="16838"/>
      <w:pgMar w:top="1361" w:right="1474" w:bottom="113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08E2A5"/>
    <w:multiLevelType w:val="singleLevel"/>
    <w:tmpl w:val="C408E2A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38A897D"/>
    <w:multiLevelType w:val="singleLevel"/>
    <w:tmpl w:val="D38A897D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4ZGM0YzVjZWM3MjJmYWFmZjUxNzQyMWI1YzM4N2EifQ=="/>
  </w:docVars>
  <w:rsids>
    <w:rsidRoot w:val="703C5189"/>
    <w:rsid w:val="071F2636"/>
    <w:rsid w:val="15A031A0"/>
    <w:rsid w:val="26300688"/>
    <w:rsid w:val="2F9A3C37"/>
    <w:rsid w:val="306D6DAB"/>
    <w:rsid w:val="3A0379ED"/>
    <w:rsid w:val="54406946"/>
    <w:rsid w:val="5A9B6218"/>
    <w:rsid w:val="5F28567D"/>
    <w:rsid w:val="703C5189"/>
    <w:rsid w:val="715B7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16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2023-11-08T00:22:00Z</dcterms:created>
  <dc:creator>陈小姐</dc:creator>
  <cp:lastModifiedBy>陈小姐</cp:lastModifiedBy>
  <dcterms:modified xsi:type="dcterms:W3CDTF">2023-11-27T09:37:04Z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C1A143460DE2482281C5F3B347114DB3_11</vt:lpwstr>
  </property>
</Properties>
</file>