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附表7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依托单位全部自主知识产权清单</w:t>
      </w:r>
      <w:bookmarkStart w:id="0" w:name="_GoBack"/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2257"/>
        <w:gridCol w:w="1433"/>
        <w:gridCol w:w="1977"/>
        <w:gridCol w:w="2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知识产权名称</w:t>
            </w: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类别</w:t>
            </w:r>
          </w:p>
        </w:tc>
        <w:tc>
          <w:tcPr>
            <w:tcW w:w="197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权属方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获取（授权时间）</w:t>
            </w:r>
          </w:p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自主知识产权：指知识产权权属人为依托单位，经国内外相关机构授权或审批审定，且在有效期内的发明专利（含国防专利、国际PCT专利）、实用新型专利、外观设计专利、植物新品种、国家级农作物品种、国家新药、国家一级中药保护品种、集成电路布图设计专有权、软件著作权等（不含商标）。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备注：转让取得的，以及处于申请阶段或申报单位仅有使用权的知识产权不纳入核算。</w:t>
      </w:r>
    </w:p>
    <w:sectPr>
      <w:pgSz w:w="11906" w:h="16838"/>
      <w:pgMar w:top="1440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Noto Sans CJK SC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Noto Sans CJK SC">
    <w:panose1 w:val="020B0500000000000000"/>
    <w:charset w:val="86"/>
    <w:family w:val="auto"/>
    <w:pitch w:val="default"/>
    <w:sig w:usb0="3000000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2NmYyNGU5OWM5MWJmNjY5ZDI3NDg3NzZjN2QwYzcifQ=="/>
  </w:docVars>
  <w:rsids>
    <w:rsidRoot w:val="2B501F4D"/>
    <w:rsid w:val="0E5E35AD"/>
    <w:rsid w:val="2B501F4D"/>
    <w:rsid w:val="7D9751BA"/>
    <w:rsid w:val="FF5FF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等线" w:hAnsi="等线" w:eastAsia="黑体"/>
      <w:kern w:val="44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2023-11-15T11:22:00Z</dcterms:created>
  <dc:creator>陈小姐</dc:creator>
  <cp:lastModifiedBy>潘绮雯</cp:lastModifiedBy>
  <dcterms:modified xsi:type="dcterms:W3CDTF">2025-01-20T18:14:02Z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CBA9D2CCD19843F8B4D30190260BE6FB_11</vt:lpwstr>
  </property>
</Properties>
</file>